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700FC70F"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w:t>
          </w:r>
          <w:r w:rsidR="00452E28">
            <w:rPr>
              <w:rFonts w:ascii="Arial" w:hAnsi="Arial" w:cs="Arial"/>
              <w:b/>
              <w:sz w:val="24"/>
            </w:rPr>
            <w:t>2</w:t>
          </w:r>
          <w:r w:rsidR="00E453D3">
            <w:rPr>
              <w:rFonts w:ascii="Arial" w:hAnsi="Arial" w:cs="Arial"/>
              <w:b/>
              <w:sz w:val="24"/>
            </w:rPr>
            <w:t>-</w:t>
          </w:r>
          <w:r w:rsidR="00452E28">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w:t>
          </w:r>
          <w:r w:rsidR="00342ABC">
            <w:rPr>
              <w:rFonts w:ascii="Arial" w:hAnsi="Arial" w:cs="Arial"/>
              <w:b/>
              <w:sz w:val="24"/>
            </w:rPr>
            <w:t>5855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65E5A75" w14:textId="7617F5AD" w:rsidR="005B7231" w:rsidRPr="009B29DA" w:rsidRDefault="00452E28" w:rsidP="00425159">
          <w:pPr>
            <w:spacing w:after="0"/>
            <w:ind w:left="1988" w:hanging="1988"/>
            <w:jc w:val="both"/>
            <w:rPr>
              <w:rFonts w:ascii="Arial" w:hAnsi="Arial" w:cs="Arial"/>
              <w:b/>
              <w:sz w:val="24"/>
            </w:rPr>
          </w:pPr>
          <w:r>
            <w:rPr>
              <w:rFonts w:ascii="Arial" w:hAnsi="Arial" w:cs="Arial"/>
              <w:b/>
              <w:sz w:val="24"/>
            </w:rPr>
            <w:t>e-Meeting, August 17th – 28th, 2020</w:t>
          </w:r>
        </w:p>
      </w:sdtContent>
    </w:sdt>
    <w:p w14:paraId="2AA7A959" w14:textId="77777777" w:rsidR="00452E28" w:rsidRDefault="00452E28" w:rsidP="00425159">
      <w:pPr>
        <w:spacing w:after="0"/>
        <w:ind w:left="1988" w:hanging="1988"/>
        <w:jc w:val="both"/>
        <w:rPr>
          <w:rFonts w:ascii="Arial" w:hAnsi="Arial" w:cs="Arial"/>
          <w:b/>
          <w:sz w:val="24"/>
        </w:rPr>
      </w:pPr>
    </w:p>
    <w:p w14:paraId="2CC11F49" w14:textId="1CD175F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1956C3F0"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A4D50" w:rsidRPr="00FA4D50">
            <w:rPr>
              <w:rFonts w:ascii="Arial" w:hAnsi="Arial" w:cs="Arial"/>
              <w:b/>
              <w:sz w:val="24"/>
            </w:rPr>
            <w:t>Corrections to Physical layer aspects of NR mobility enhancement</w:t>
          </w:r>
        </w:sdtContent>
      </w:sdt>
    </w:p>
    <w:p w14:paraId="4F42E201" w14:textId="6C4FBC05"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830B40">
        <w:rPr>
          <w:rFonts w:ascii="Arial" w:hAnsi="Arial" w:cs="Arial"/>
          <w:b/>
          <w:sz w:val="24"/>
        </w:rPr>
        <w:t>9</w:t>
      </w:r>
    </w:p>
    <w:p w14:paraId="53E51EEC" w14:textId="37CE6533"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r w:rsidR="00FA4D50">
            <w:rPr>
              <w:rFonts w:ascii="Arial" w:hAnsi="Arial" w:cs="Arial"/>
              <w:b/>
              <w:sz w:val="24"/>
            </w:rPr>
            <w:t xml:space="preserve"> &amp;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6ADACE07" w14:textId="51E32C29" w:rsidR="00B529CA" w:rsidRDefault="00A22312" w:rsidP="00C75833">
      <w:pPr>
        <w:ind w:firstLine="288"/>
        <w:rPr>
          <w:sz w:val="22"/>
          <w:szCs w:val="22"/>
          <w:lang w:eastAsia="zh-CN"/>
        </w:rPr>
      </w:pPr>
      <w:r w:rsidRPr="00A22312">
        <w:rPr>
          <w:sz w:val="22"/>
          <w:szCs w:val="22"/>
          <w:lang w:eastAsia="zh-CN"/>
        </w:rPr>
        <w:t xml:space="preserve">In this contribution, </w:t>
      </w:r>
      <w:r w:rsidR="0076571A">
        <w:rPr>
          <w:sz w:val="22"/>
          <w:szCs w:val="22"/>
          <w:lang w:eastAsia="zh-CN"/>
        </w:rPr>
        <w:t>we discuss</w:t>
      </w:r>
      <w:r w:rsidR="008E546D">
        <w:rPr>
          <w:sz w:val="22"/>
          <w:szCs w:val="22"/>
          <w:lang w:eastAsia="zh-CN"/>
        </w:rPr>
        <w:t xml:space="preserve"> remaining issues for NR mobility enhancements. </w:t>
      </w:r>
      <w:r w:rsidR="00E9770C">
        <w:rPr>
          <w:sz w:val="22"/>
          <w:szCs w:val="22"/>
          <w:lang w:eastAsia="zh-CN"/>
        </w:rPr>
        <w:t xml:space="preserve">There were </w:t>
      </w:r>
      <w:r w:rsidR="002265A6">
        <w:rPr>
          <w:sz w:val="22"/>
          <w:szCs w:val="22"/>
          <w:lang w:eastAsia="zh-CN"/>
        </w:rPr>
        <w:t>few</w:t>
      </w:r>
      <w:r w:rsidR="00E9770C">
        <w:rPr>
          <w:sz w:val="22"/>
          <w:szCs w:val="22"/>
          <w:lang w:eastAsia="zh-CN"/>
        </w:rPr>
        <w:t xml:space="preserve"> issues identified in RAN1 #10</w:t>
      </w:r>
      <w:r w:rsidR="002265A6">
        <w:rPr>
          <w:sz w:val="22"/>
          <w:szCs w:val="22"/>
          <w:lang w:eastAsia="zh-CN"/>
        </w:rPr>
        <w:t>1</w:t>
      </w:r>
      <w:r w:rsidR="00E9770C">
        <w:rPr>
          <w:sz w:val="22"/>
          <w:szCs w:val="22"/>
          <w:lang w:eastAsia="zh-CN"/>
        </w:rPr>
        <w:t>-</w:t>
      </w:r>
      <w:r w:rsidR="002265A6">
        <w:rPr>
          <w:sz w:val="22"/>
          <w:szCs w:val="22"/>
          <w:lang w:eastAsia="zh-CN"/>
        </w:rPr>
        <w:t>e</w:t>
      </w:r>
      <w:r w:rsidR="00E9770C">
        <w:rPr>
          <w:sz w:val="22"/>
          <w:szCs w:val="22"/>
          <w:lang w:eastAsia="zh-CN"/>
        </w:rPr>
        <w:t xml:space="preserve"> meeting</w:t>
      </w:r>
      <w:r w:rsidR="00EF41DD">
        <w:rPr>
          <w:sz w:val="22"/>
          <w:szCs w:val="22"/>
          <w:lang w:eastAsia="zh-CN"/>
        </w:rPr>
        <w:t xml:space="preserve"> </w:t>
      </w:r>
      <w:r w:rsidR="002265A6">
        <w:rPr>
          <w:sz w:val="22"/>
          <w:szCs w:val="22"/>
          <w:lang w:eastAsia="zh-CN"/>
        </w:rPr>
        <w:t>but was not resolved</w:t>
      </w:r>
      <w:r w:rsidR="00E9770C">
        <w:rPr>
          <w:sz w:val="22"/>
          <w:szCs w:val="22"/>
          <w:lang w:eastAsia="zh-CN"/>
        </w:rPr>
        <w:t xml:space="preserve">. </w:t>
      </w:r>
      <w:r w:rsidR="00A15E4A">
        <w:rPr>
          <w:sz w:val="22"/>
          <w:szCs w:val="22"/>
          <w:lang w:eastAsia="zh-CN"/>
        </w:rPr>
        <w:t xml:space="preserve">We discuss some of the critical issues that </w:t>
      </w:r>
      <w:r w:rsidR="002265A6">
        <w:rPr>
          <w:sz w:val="22"/>
          <w:szCs w:val="22"/>
          <w:lang w:eastAsia="zh-CN"/>
        </w:rPr>
        <w:t xml:space="preserve">among the identified issues during </w:t>
      </w:r>
      <w:r w:rsidR="00A15E4A">
        <w:rPr>
          <w:sz w:val="22"/>
          <w:szCs w:val="22"/>
          <w:lang w:eastAsia="zh-CN"/>
        </w:rPr>
        <w:t>RAN1 #10</w:t>
      </w:r>
      <w:r w:rsidR="002265A6">
        <w:rPr>
          <w:sz w:val="22"/>
          <w:szCs w:val="22"/>
          <w:lang w:eastAsia="zh-CN"/>
        </w:rPr>
        <w:t>1</w:t>
      </w:r>
      <w:r w:rsidR="00A15E4A">
        <w:rPr>
          <w:sz w:val="22"/>
          <w:szCs w:val="22"/>
          <w:lang w:eastAsia="zh-CN"/>
        </w:rPr>
        <w:t>-</w:t>
      </w:r>
      <w:r w:rsidR="002265A6">
        <w:rPr>
          <w:sz w:val="22"/>
          <w:szCs w:val="22"/>
          <w:lang w:eastAsia="zh-CN"/>
        </w:rPr>
        <w:t>e</w:t>
      </w:r>
      <w:r w:rsidR="00A15E4A">
        <w:rPr>
          <w:sz w:val="22"/>
          <w:szCs w:val="22"/>
          <w:lang w:eastAsia="zh-CN"/>
        </w:rPr>
        <w:t xml:space="preserve"> meeting.</w:t>
      </w:r>
    </w:p>
    <w:p w14:paraId="5BC73F6E" w14:textId="77777777" w:rsidR="008009EB" w:rsidRDefault="008009EB" w:rsidP="002B0F3B">
      <w:pPr>
        <w:ind w:firstLine="288"/>
        <w:rPr>
          <w:sz w:val="22"/>
          <w:szCs w:val="22"/>
          <w:lang w:eastAsia="zh-CN"/>
        </w:rPr>
      </w:pPr>
    </w:p>
    <w:p w14:paraId="02EB8911" w14:textId="4694249C" w:rsidR="002B0F3B" w:rsidRPr="009B29DA" w:rsidRDefault="00796C63" w:rsidP="002B0F3B">
      <w:pPr>
        <w:pStyle w:val="Heading1"/>
        <w:numPr>
          <w:ilvl w:val="0"/>
          <w:numId w:val="2"/>
        </w:numPr>
        <w:ind w:left="360"/>
        <w:rPr>
          <w:rFonts w:cs="Arial"/>
          <w:sz w:val="32"/>
          <w:szCs w:val="32"/>
          <w:lang w:val="en-US"/>
        </w:rPr>
      </w:pPr>
      <w:r>
        <w:rPr>
          <w:rFonts w:cs="Arial"/>
          <w:sz w:val="32"/>
          <w:szCs w:val="32"/>
        </w:rPr>
        <w:t>Discussion on the issues identified</w:t>
      </w:r>
    </w:p>
    <w:p w14:paraId="7411FF4B" w14:textId="20E307CD" w:rsidR="00E463A6" w:rsidRDefault="00E463A6" w:rsidP="00E463A6">
      <w:pPr>
        <w:pStyle w:val="Heading2"/>
        <w:rPr>
          <w:lang w:val="en-US"/>
        </w:rPr>
      </w:pPr>
      <w:r w:rsidRPr="0085575C">
        <w:t>2.</w:t>
      </w:r>
      <w:r w:rsidR="00EF4593">
        <w:t>1</w:t>
      </w:r>
      <w:r w:rsidRPr="0085575C">
        <w:t xml:space="preserve"> </w:t>
      </w:r>
      <w:r w:rsidR="00EF4593">
        <w:t xml:space="preserve">Correction of </w:t>
      </w:r>
      <w:r w:rsidR="00C761A9" w:rsidRPr="0085575C">
        <w:t>P</w:t>
      </w:r>
      <w:r w:rsidRPr="0085575C">
        <w:t>ower sharing mode</w:t>
      </w:r>
      <w:r w:rsidR="00EF4593">
        <w:t xml:space="preserve"> configurations</w:t>
      </w:r>
    </w:p>
    <w:p w14:paraId="0BF4A6D0" w14:textId="5759B671" w:rsidR="00D46FD5" w:rsidRDefault="00E463A6"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In RAN1 #100</w:t>
      </w:r>
      <w:r w:rsidR="00D46FD5">
        <w:rPr>
          <w:rFonts w:ascii="Times New Roman" w:hAnsi="Times New Roman"/>
          <w:sz w:val="22"/>
          <w:szCs w:val="22"/>
          <w:lang w:eastAsia="zh-CN"/>
        </w:rPr>
        <w:t>bis</w:t>
      </w:r>
      <w:r>
        <w:rPr>
          <w:rFonts w:ascii="Times New Roman" w:hAnsi="Times New Roman"/>
          <w:sz w:val="22"/>
          <w:szCs w:val="22"/>
          <w:lang w:eastAsia="zh-CN"/>
        </w:rPr>
        <w:t xml:space="preserve">-E meeting, </w:t>
      </w:r>
      <w:r w:rsidR="00FA6E5A">
        <w:rPr>
          <w:rFonts w:ascii="Times New Roman" w:hAnsi="Times New Roman"/>
          <w:sz w:val="22"/>
          <w:szCs w:val="22"/>
          <w:lang w:eastAsia="zh-CN"/>
        </w:rPr>
        <w:t xml:space="preserve">there was an agreement on </w:t>
      </w:r>
      <w:proofErr w:type="spellStart"/>
      <w:r w:rsidR="00FA6E5A">
        <w:rPr>
          <w:rFonts w:ascii="Times New Roman" w:hAnsi="Times New Roman"/>
          <w:sz w:val="22"/>
          <w:szCs w:val="22"/>
          <w:lang w:eastAsia="zh-CN"/>
        </w:rPr>
        <w:t>gNB</w:t>
      </w:r>
      <w:proofErr w:type="spellEnd"/>
      <w:r w:rsidR="00FA6E5A">
        <w:rPr>
          <w:rFonts w:ascii="Times New Roman" w:hAnsi="Times New Roman"/>
          <w:sz w:val="22"/>
          <w:szCs w:val="22"/>
          <w:lang w:eastAsia="zh-CN"/>
        </w:rPr>
        <w:t xml:space="preserve"> configuration of power sharing modes. The following is the agreement from RAN1 #100bis-E meeting.</w:t>
      </w:r>
    </w:p>
    <w:p w14:paraId="1E727CA8" w14:textId="2924F8A6" w:rsidR="00FA6E5A" w:rsidRDefault="00FA6E5A" w:rsidP="00E463A6">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FA6E5A" w14:paraId="72F60526" w14:textId="77777777" w:rsidTr="00FA6E5A">
        <w:tc>
          <w:tcPr>
            <w:tcW w:w="9962" w:type="dxa"/>
          </w:tcPr>
          <w:p w14:paraId="63307D89" w14:textId="77777777" w:rsidR="00FA6E5A" w:rsidRPr="004D603D" w:rsidRDefault="00FA6E5A" w:rsidP="00FA6E5A">
            <w:pPr>
              <w:pStyle w:val="BodyText"/>
              <w:spacing w:before="0" w:after="0" w:line="240" w:lineRule="auto"/>
              <w:rPr>
                <w:rFonts w:ascii="Times New Roman" w:hAnsi="Times New Roman"/>
                <w:b/>
                <w:bCs/>
                <w:sz w:val="22"/>
                <w:szCs w:val="22"/>
                <w:highlight w:val="green"/>
                <w:lang w:eastAsia="zh-CN"/>
              </w:rPr>
            </w:pPr>
            <w:r w:rsidRPr="004D603D">
              <w:rPr>
                <w:rFonts w:ascii="Times New Roman" w:hAnsi="Times New Roman"/>
                <w:b/>
                <w:bCs/>
                <w:sz w:val="22"/>
                <w:szCs w:val="22"/>
                <w:highlight w:val="green"/>
                <w:lang w:eastAsia="zh-CN"/>
              </w:rPr>
              <w:t>Agreement:</w:t>
            </w:r>
          </w:p>
          <w:p w14:paraId="564CDEFD" w14:textId="77777777" w:rsidR="00FA6E5A" w:rsidRDefault="00FA6E5A" w:rsidP="00FA6E5A">
            <w:pPr>
              <w:pStyle w:val="BodyText"/>
              <w:numPr>
                <w:ilvl w:val="0"/>
                <w:numId w:val="5"/>
              </w:numPr>
              <w:adjustRightInd/>
              <w:spacing w:before="0"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configure for the UE a specific power sharing mode for DAPS </w:t>
            </w:r>
          </w:p>
          <w:p w14:paraId="5E13712A" w14:textId="77777777" w:rsidR="00FA6E5A" w:rsidRDefault="00FA6E5A" w:rsidP="00FA6E5A">
            <w:pPr>
              <w:pStyle w:val="BodyText"/>
              <w:numPr>
                <w:ilvl w:val="1"/>
                <w:numId w:val="5"/>
              </w:numPr>
              <w:adjustRightInd/>
              <w:spacing w:before="0"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It is assumed that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shall only enable a power sharing mode for DAPS among the power sharing modes that the UE indicated support of.</w:t>
            </w:r>
          </w:p>
          <w:p w14:paraId="2AE94F9F" w14:textId="77777777" w:rsidR="00FA6E5A" w:rsidRDefault="00FA6E5A" w:rsidP="00FA6E5A">
            <w:pPr>
              <w:pStyle w:val="BodyText"/>
              <w:numPr>
                <w:ilvl w:val="0"/>
                <w:numId w:val="5"/>
              </w:numPr>
              <w:adjustRightInd/>
              <w:spacing w:before="0"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disable power sharing between target and source MCG </w:t>
            </w:r>
          </w:p>
          <w:p w14:paraId="53A047CC" w14:textId="77777777" w:rsidR="00FA6E5A" w:rsidRDefault="00FA6E5A" w:rsidP="00FA6E5A">
            <w:pPr>
              <w:pStyle w:val="BodyText"/>
              <w:numPr>
                <w:ilvl w:val="1"/>
                <w:numId w:val="5"/>
              </w:numPr>
              <w:adjustRightInd/>
              <w:spacing w:before="0"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power sharing between target and source MCG can be indicated by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not configuring </w:t>
            </w:r>
            <w:proofErr w:type="spellStart"/>
            <w:r>
              <w:rPr>
                <w:rFonts w:ascii="Times New Roman" w:eastAsia="Times New Roman" w:hAnsi="Times New Roman"/>
                <w:i/>
                <w:iCs/>
                <w:sz w:val="22"/>
                <w:szCs w:val="22"/>
                <w:lang w:eastAsia="zh-CN"/>
              </w:rPr>
              <w:t>UplinkPowerSharingDAPS</w:t>
            </w:r>
            <w:proofErr w:type="spellEnd"/>
            <w:r>
              <w:rPr>
                <w:rFonts w:ascii="Times New Roman" w:eastAsia="Times New Roman" w:hAnsi="Times New Roman"/>
                <w:i/>
                <w:iCs/>
                <w:sz w:val="22"/>
                <w:szCs w:val="22"/>
                <w:lang w:eastAsia="zh-CN"/>
              </w:rPr>
              <w:t>-HO-mode</w:t>
            </w:r>
            <w:r>
              <w:rPr>
                <w:rFonts w:ascii="Times New Roman" w:eastAsia="Times New Roman" w:hAnsi="Times New Roman"/>
                <w:sz w:val="22"/>
                <w:szCs w:val="22"/>
                <w:lang w:eastAsia="zh-CN"/>
              </w:rPr>
              <w:t>.</w:t>
            </w:r>
          </w:p>
          <w:p w14:paraId="5FC0652B" w14:textId="77777777" w:rsidR="00FA6E5A" w:rsidRDefault="00FA6E5A" w:rsidP="00FA6E5A">
            <w:pPr>
              <w:pStyle w:val="BodyText"/>
              <w:spacing w:before="0" w:after="0" w:line="240" w:lineRule="auto"/>
              <w:rPr>
                <w:rFonts w:ascii="Times New Roman" w:hAnsi="Times New Roman"/>
                <w:sz w:val="22"/>
                <w:szCs w:val="22"/>
                <w:lang w:eastAsia="zh-CN"/>
              </w:rPr>
            </w:pPr>
          </w:p>
        </w:tc>
      </w:tr>
    </w:tbl>
    <w:p w14:paraId="0A63B3F4" w14:textId="1D43F885" w:rsidR="00FA6E5A" w:rsidRDefault="00FA6E5A" w:rsidP="00E463A6">
      <w:pPr>
        <w:pStyle w:val="BodyText"/>
        <w:spacing w:after="0"/>
        <w:rPr>
          <w:rFonts w:ascii="Times New Roman" w:hAnsi="Times New Roman"/>
          <w:sz w:val="22"/>
          <w:szCs w:val="22"/>
          <w:lang w:eastAsia="zh-CN"/>
        </w:rPr>
      </w:pPr>
    </w:p>
    <w:p w14:paraId="53A1D211" w14:textId="1C64BE24" w:rsidR="008F68D7" w:rsidRDefault="00527CDA"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I</w:t>
      </w:r>
      <w:r w:rsidR="00AB0343">
        <w:rPr>
          <w:rFonts w:ascii="Times New Roman" w:hAnsi="Times New Roman"/>
          <w:sz w:val="22"/>
          <w:szCs w:val="22"/>
          <w:lang w:eastAsia="zh-CN"/>
        </w:rPr>
        <w:t>n RAN1 #10</w:t>
      </w:r>
      <w:r w:rsidR="00152362">
        <w:rPr>
          <w:rFonts w:ascii="Times New Roman" w:hAnsi="Times New Roman"/>
          <w:sz w:val="22"/>
          <w:szCs w:val="22"/>
          <w:lang w:eastAsia="zh-CN"/>
        </w:rPr>
        <w:t>1</w:t>
      </w:r>
      <w:r w:rsidR="00AB0343">
        <w:rPr>
          <w:rFonts w:ascii="Times New Roman" w:hAnsi="Times New Roman"/>
          <w:sz w:val="22"/>
          <w:szCs w:val="22"/>
          <w:lang w:eastAsia="zh-CN"/>
        </w:rPr>
        <w:t xml:space="preserve">-E, the </w:t>
      </w:r>
      <w:r w:rsidR="00152362">
        <w:rPr>
          <w:rFonts w:ascii="Times New Roman" w:hAnsi="Times New Roman"/>
          <w:sz w:val="22"/>
          <w:szCs w:val="22"/>
          <w:lang w:eastAsia="zh-CN"/>
        </w:rPr>
        <w:t>mobility enhancement</w:t>
      </w:r>
      <w:r w:rsidR="00AB0343">
        <w:rPr>
          <w:rFonts w:ascii="Times New Roman" w:hAnsi="Times New Roman"/>
          <w:sz w:val="22"/>
          <w:szCs w:val="22"/>
          <w:lang w:eastAsia="zh-CN"/>
        </w:rPr>
        <w:t xml:space="preserve"> UE capabilities were updated as the following.</w:t>
      </w:r>
    </w:p>
    <w:p w14:paraId="2F847EBD" w14:textId="08FED8F4" w:rsidR="00B26A18" w:rsidRDefault="00B26A18" w:rsidP="00E463A6">
      <w:pPr>
        <w:pStyle w:val="BodyText"/>
        <w:spacing w:after="0"/>
        <w:rPr>
          <w:rFonts w:ascii="Times New Roman" w:hAnsi="Times New Roman"/>
          <w:sz w:val="22"/>
          <w:szCs w:val="22"/>
          <w:lang w:eastAsia="zh-CN"/>
        </w:rPr>
      </w:pP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80"/>
        <w:gridCol w:w="2814"/>
        <w:gridCol w:w="769"/>
        <w:gridCol w:w="1614"/>
        <w:gridCol w:w="759"/>
        <w:gridCol w:w="1038"/>
        <w:gridCol w:w="1167"/>
      </w:tblGrid>
      <w:tr w:rsidR="00E1312F" w:rsidRPr="00E1312F" w14:paraId="1C827B3D" w14:textId="77777777" w:rsidTr="00C20B6E">
        <w:trPr>
          <w:trHeight w:val="19"/>
        </w:trPr>
        <w:tc>
          <w:tcPr>
            <w:tcW w:w="625" w:type="dxa"/>
            <w:tcBorders>
              <w:top w:val="single" w:sz="4" w:space="0" w:color="auto"/>
              <w:left w:val="single" w:sz="4" w:space="0" w:color="auto"/>
              <w:bottom w:val="single" w:sz="4" w:space="0" w:color="auto"/>
              <w:right w:val="single" w:sz="4" w:space="0" w:color="auto"/>
            </w:tcBorders>
          </w:tcPr>
          <w:p w14:paraId="01C4D8E5" w14:textId="4C9131A1" w:rsidR="00E1312F" w:rsidRPr="00E1312F" w:rsidRDefault="00E1312F" w:rsidP="00C20B6E">
            <w:pPr>
              <w:pStyle w:val="TAL"/>
              <w:rPr>
                <w:rFonts w:ascii="Times New Roman" w:hAnsi="Times New Roman"/>
                <w:b/>
                <w:bCs/>
                <w:color w:val="000000" w:themeColor="text1"/>
                <w:sz w:val="16"/>
                <w:szCs w:val="16"/>
              </w:rPr>
            </w:pPr>
            <w:r w:rsidRPr="00E1312F">
              <w:rPr>
                <w:rFonts w:ascii="Times New Roman" w:hAnsi="Times New Roman"/>
                <w:b/>
                <w:bCs/>
                <w:color w:val="000000" w:themeColor="text1"/>
                <w:sz w:val="16"/>
                <w:szCs w:val="16"/>
              </w:rPr>
              <w:lastRenderedPageBreak/>
              <w:t>Index</w:t>
            </w:r>
          </w:p>
        </w:tc>
        <w:tc>
          <w:tcPr>
            <w:tcW w:w="1080" w:type="dxa"/>
            <w:tcBorders>
              <w:top w:val="single" w:sz="4" w:space="0" w:color="auto"/>
              <w:left w:val="single" w:sz="4" w:space="0" w:color="auto"/>
              <w:bottom w:val="single" w:sz="4" w:space="0" w:color="auto"/>
              <w:right w:val="single" w:sz="4" w:space="0" w:color="auto"/>
            </w:tcBorders>
          </w:tcPr>
          <w:p w14:paraId="77C17FF6" w14:textId="7929D988" w:rsidR="00E1312F" w:rsidRPr="00E1312F" w:rsidRDefault="00E1312F" w:rsidP="00C20B6E">
            <w:pPr>
              <w:pStyle w:val="TAL"/>
              <w:rPr>
                <w:rFonts w:ascii="Times New Roman" w:hAnsi="Times New Roman"/>
                <w:b/>
                <w:bCs/>
                <w:color w:val="000000" w:themeColor="text1"/>
                <w:sz w:val="16"/>
                <w:szCs w:val="16"/>
              </w:rPr>
            </w:pPr>
            <w:r w:rsidRPr="00E1312F">
              <w:rPr>
                <w:rFonts w:ascii="Times New Roman" w:hAnsi="Times New Roman"/>
                <w:b/>
                <w:bCs/>
                <w:color w:val="000000" w:themeColor="text1"/>
                <w:sz w:val="16"/>
                <w:szCs w:val="16"/>
              </w:rPr>
              <w:t>Feature group</w:t>
            </w:r>
          </w:p>
        </w:tc>
        <w:tc>
          <w:tcPr>
            <w:tcW w:w="2814" w:type="dxa"/>
            <w:tcBorders>
              <w:top w:val="single" w:sz="4" w:space="0" w:color="auto"/>
              <w:left w:val="single" w:sz="4" w:space="0" w:color="auto"/>
              <w:bottom w:val="single" w:sz="4" w:space="0" w:color="auto"/>
              <w:right w:val="single" w:sz="4" w:space="0" w:color="auto"/>
            </w:tcBorders>
          </w:tcPr>
          <w:p w14:paraId="5556F81B" w14:textId="558B33C3" w:rsidR="00E1312F" w:rsidRPr="00E1312F" w:rsidRDefault="00E1312F" w:rsidP="00C20B6E">
            <w:pPr>
              <w:pStyle w:val="TAL"/>
              <w:rPr>
                <w:rFonts w:ascii="Times New Roman" w:hAnsi="Times New Roman"/>
                <w:b/>
                <w:bCs/>
                <w:color w:val="000000" w:themeColor="text1"/>
                <w:sz w:val="16"/>
                <w:szCs w:val="16"/>
              </w:rPr>
            </w:pPr>
            <w:r w:rsidRPr="00E1312F">
              <w:rPr>
                <w:rFonts w:ascii="Times New Roman" w:hAnsi="Times New Roman"/>
                <w:b/>
                <w:bCs/>
                <w:color w:val="000000" w:themeColor="text1"/>
                <w:sz w:val="16"/>
                <w:szCs w:val="16"/>
              </w:rPr>
              <w:t>Components</w:t>
            </w:r>
          </w:p>
        </w:tc>
        <w:tc>
          <w:tcPr>
            <w:tcW w:w="769" w:type="dxa"/>
            <w:tcBorders>
              <w:top w:val="single" w:sz="4" w:space="0" w:color="auto"/>
              <w:left w:val="single" w:sz="4" w:space="0" w:color="auto"/>
              <w:bottom w:val="single" w:sz="4" w:space="0" w:color="auto"/>
              <w:right w:val="single" w:sz="4" w:space="0" w:color="auto"/>
            </w:tcBorders>
          </w:tcPr>
          <w:p w14:paraId="0478F868" w14:textId="33E362B4" w:rsidR="00E1312F" w:rsidRPr="00E1312F" w:rsidRDefault="00E1312F" w:rsidP="00C20B6E">
            <w:pPr>
              <w:pStyle w:val="TAL"/>
              <w:rPr>
                <w:rFonts w:ascii="Times New Roman" w:hAnsi="Times New Roman"/>
                <w:b/>
                <w:bCs/>
                <w:color w:val="000000" w:themeColor="text1"/>
                <w:sz w:val="16"/>
                <w:szCs w:val="16"/>
              </w:rPr>
            </w:pPr>
            <w:r w:rsidRPr="00E1312F">
              <w:rPr>
                <w:rFonts w:ascii="Times New Roman" w:hAnsi="Times New Roman"/>
                <w:b/>
                <w:bCs/>
                <w:color w:val="000000" w:themeColor="text1"/>
                <w:sz w:val="16"/>
                <w:szCs w:val="16"/>
              </w:rPr>
              <w:t>Prerequisite feature groups</w:t>
            </w:r>
          </w:p>
        </w:tc>
        <w:tc>
          <w:tcPr>
            <w:tcW w:w="1614" w:type="dxa"/>
            <w:tcBorders>
              <w:top w:val="single" w:sz="4" w:space="0" w:color="auto"/>
              <w:left w:val="single" w:sz="4" w:space="0" w:color="auto"/>
              <w:bottom w:val="single" w:sz="4" w:space="0" w:color="auto"/>
              <w:right w:val="single" w:sz="4" w:space="0" w:color="auto"/>
            </w:tcBorders>
          </w:tcPr>
          <w:p w14:paraId="2FDE6408" w14:textId="155F8A65" w:rsidR="00E1312F" w:rsidRPr="00E1312F" w:rsidRDefault="00E1312F" w:rsidP="00C20B6E">
            <w:pPr>
              <w:pStyle w:val="TAL"/>
              <w:rPr>
                <w:rFonts w:ascii="Times New Roman" w:hAnsi="Times New Roman"/>
                <w:b/>
                <w:bCs/>
                <w:color w:val="000000" w:themeColor="text1"/>
                <w:sz w:val="16"/>
                <w:szCs w:val="16"/>
              </w:rPr>
            </w:pPr>
            <w:r w:rsidRPr="00E1312F">
              <w:rPr>
                <w:rFonts w:ascii="Times New Roman" w:hAnsi="Times New Roman"/>
                <w:b/>
                <w:bCs/>
                <w:color w:val="000000" w:themeColor="text1"/>
                <w:sz w:val="16"/>
                <w:szCs w:val="16"/>
                <w:lang w:eastAsia="ja-JP"/>
              </w:rPr>
              <w:t>Consequence if the feature is not supported by the UE</w:t>
            </w:r>
          </w:p>
        </w:tc>
        <w:tc>
          <w:tcPr>
            <w:tcW w:w="759" w:type="dxa"/>
            <w:tcBorders>
              <w:top w:val="single" w:sz="4" w:space="0" w:color="auto"/>
              <w:left w:val="single" w:sz="4" w:space="0" w:color="auto"/>
              <w:bottom w:val="single" w:sz="4" w:space="0" w:color="auto"/>
              <w:right w:val="single" w:sz="4" w:space="0" w:color="auto"/>
            </w:tcBorders>
          </w:tcPr>
          <w:p w14:paraId="01B04DDE" w14:textId="159DF935" w:rsidR="00E1312F" w:rsidRPr="00E1312F" w:rsidRDefault="00E1312F" w:rsidP="00C20B6E">
            <w:pPr>
              <w:pStyle w:val="TAN"/>
              <w:ind w:left="0" w:firstLine="0"/>
              <w:rPr>
                <w:rFonts w:ascii="Times New Roman" w:hAnsi="Times New Roman"/>
                <w:b/>
                <w:bCs/>
                <w:color w:val="000000" w:themeColor="text1"/>
                <w:sz w:val="16"/>
                <w:szCs w:val="16"/>
                <w:lang w:eastAsia="ja-JP"/>
              </w:rPr>
            </w:pPr>
            <w:r w:rsidRPr="00E1312F">
              <w:rPr>
                <w:rFonts w:ascii="Times New Roman" w:hAnsi="Times New Roman"/>
                <w:b/>
                <w:bCs/>
                <w:color w:val="000000" w:themeColor="text1"/>
                <w:sz w:val="16"/>
                <w:szCs w:val="16"/>
                <w:lang w:eastAsia="ja-JP"/>
              </w:rPr>
              <w:t>Type</w:t>
            </w:r>
          </w:p>
        </w:tc>
        <w:tc>
          <w:tcPr>
            <w:tcW w:w="1038" w:type="dxa"/>
            <w:tcBorders>
              <w:top w:val="single" w:sz="4" w:space="0" w:color="auto"/>
              <w:left w:val="single" w:sz="4" w:space="0" w:color="auto"/>
              <w:bottom w:val="single" w:sz="4" w:space="0" w:color="auto"/>
              <w:right w:val="single" w:sz="4" w:space="0" w:color="auto"/>
            </w:tcBorders>
          </w:tcPr>
          <w:p w14:paraId="63A7F1A6" w14:textId="71440168" w:rsidR="00E1312F" w:rsidRPr="00E1312F" w:rsidRDefault="00E1312F" w:rsidP="00C20B6E">
            <w:pPr>
              <w:pStyle w:val="TAL"/>
              <w:rPr>
                <w:rFonts w:ascii="Times New Roman" w:hAnsi="Times New Roman"/>
                <w:b/>
                <w:bCs/>
                <w:color w:val="000000" w:themeColor="text1"/>
                <w:sz w:val="16"/>
                <w:szCs w:val="16"/>
              </w:rPr>
            </w:pPr>
            <w:r w:rsidRPr="00E1312F">
              <w:rPr>
                <w:rFonts w:ascii="Times New Roman" w:hAnsi="Times New Roman"/>
                <w:b/>
                <w:bCs/>
                <w:color w:val="000000" w:themeColor="text1"/>
                <w:sz w:val="16"/>
                <w:szCs w:val="16"/>
              </w:rPr>
              <w:t>Note</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EE4965" w14:textId="58F6F754" w:rsidR="00E1312F" w:rsidRPr="00E1312F" w:rsidDel="00E94A68" w:rsidRDefault="00E1312F" w:rsidP="00C20B6E">
            <w:pPr>
              <w:pStyle w:val="TAL"/>
              <w:rPr>
                <w:rFonts w:ascii="Times New Roman" w:hAnsi="Times New Roman"/>
                <w:b/>
                <w:bCs/>
                <w:color w:val="000000" w:themeColor="text1"/>
                <w:sz w:val="16"/>
                <w:szCs w:val="16"/>
              </w:rPr>
            </w:pPr>
            <w:r w:rsidRPr="00E1312F">
              <w:rPr>
                <w:rFonts w:ascii="Times New Roman" w:hAnsi="Times New Roman"/>
                <w:b/>
                <w:bCs/>
                <w:color w:val="000000" w:themeColor="text1"/>
                <w:sz w:val="16"/>
                <w:szCs w:val="16"/>
              </w:rPr>
              <w:t>Mandatory/Optional</w:t>
            </w:r>
          </w:p>
        </w:tc>
      </w:tr>
      <w:tr w:rsidR="00DA0E1A" w:rsidRPr="00E1312F" w14:paraId="5E6DA50D" w14:textId="77777777" w:rsidTr="00C20B6E">
        <w:trPr>
          <w:trHeight w:val="19"/>
        </w:trPr>
        <w:tc>
          <w:tcPr>
            <w:tcW w:w="625" w:type="dxa"/>
            <w:tcBorders>
              <w:top w:val="single" w:sz="4" w:space="0" w:color="auto"/>
              <w:left w:val="single" w:sz="4" w:space="0" w:color="auto"/>
              <w:bottom w:val="single" w:sz="4" w:space="0" w:color="auto"/>
              <w:right w:val="single" w:sz="4" w:space="0" w:color="auto"/>
            </w:tcBorders>
            <w:hideMark/>
          </w:tcPr>
          <w:p w14:paraId="41239CB1"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21-1a</w:t>
            </w:r>
          </w:p>
        </w:tc>
        <w:tc>
          <w:tcPr>
            <w:tcW w:w="1080" w:type="dxa"/>
            <w:tcBorders>
              <w:top w:val="single" w:sz="4" w:space="0" w:color="auto"/>
              <w:left w:val="single" w:sz="4" w:space="0" w:color="auto"/>
              <w:bottom w:val="single" w:sz="4" w:space="0" w:color="auto"/>
              <w:right w:val="single" w:sz="4" w:space="0" w:color="auto"/>
            </w:tcBorders>
            <w:hideMark/>
          </w:tcPr>
          <w:p w14:paraId="0E3EFE5B"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Intra-frequency DAPS HO</w:t>
            </w:r>
          </w:p>
        </w:tc>
        <w:tc>
          <w:tcPr>
            <w:tcW w:w="2814" w:type="dxa"/>
            <w:tcBorders>
              <w:top w:val="single" w:sz="4" w:space="0" w:color="auto"/>
              <w:left w:val="single" w:sz="4" w:space="0" w:color="auto"/>
              <w:bottom w:val="single" w:sz="4" w:space="0" w:color="auto"/>
              <w:right w:val="single" w:sz="4" w:space="0" w:color="auto"/>
            </w:tcBorders>
          </w:tcPr>
          <w:p w14:paraId="21B0AA8C"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xml:space="preserve">Support </w:t>
            </w:r>
            <w:proofErr w:type="gramStart"/>
            <w:r w:rsidRPr="00E1312F">
              <w:rPr>
                <w:rFonts w:ascii="Times New Roman" w:hAnsi="Times New Roman"/>
                <w:color w:val="000000" w:themeColor="text1"/>
                <w:sz w:val="16"/>
                <w:szCs w:val="16"/>
              </w:rPr>
              <w:t>of  intra</w:t>
            </w:r>
            <w:proofErr w:type="gramEnd"/>
            <w:r w:rsidRPr="00E1312F">
              <w:rPr>
                <w:rFonts w:ascii="Times New Roman" w:hAnsi="Times New Roman"/>
                <w:color w:val="000000" w:themeColor="text1"/>
                <w:sz w:val="16"/>
                <w:szCs w:val="16"/>
              </w:rPr>
              <w:t>-frequency DAPS-HO </w:t>
            </w:r>
          </w:p>
          <w:p w14:paraId="118B8D43"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w:t>
            </w:r>
          </w:p>
          <w:p w14:paraId="31B6F2FF" w14:textId="5A401A65" w:rsidR="00DA0E1A" w:rsidRPr="00E1312F" w:rsidRDefault="00DA0E1A" w:rsidP="00C20B6E">
            <w:pPr>
              <w:pStyle w:val="TAL"/>
              <w:numPr>
                <w:ilvl w:val="0"/>
                <w:numId w:val="17"/>
              </w:numPr>
              <w:overflowPunct/>
              <w:autoSpaceDE/>
              <w:autoSpaceDN/>
              <w:adjustRightInd/>
              <w:textAlignment w:val="auto"/>
              <w:rPr>
                <w:rFonts w:ascii="Times New Roman" w:hAnsi="Times New Roman"/>
                <w:color w:val="000000" w:themeColor="text1"/>
                <w:sz w:val="16"/>
                <w:szCs w:val="16"/>
              </w:rPr>
            </w:pPr>
            <w:r w:rsidRPr="00E1312F">
              <w:rPr>
                <w:rFonts w:ascii="Times New Roman" w:hAnsi="Times New Roman"/>
                <w:color w:val="000000" w:themeColor="text1"/>
                <w:sz w:val="16"/>
                <w:szCs w:val="16"/>
              </w:rPr>
              <w:t>Support of simultaneous DL reception of PDCCH and PDSCH from source and target cell in DAPS-HO</w:t>
            </w:r>
          </w:p>
          <w:p w14:paraId="359C8B8C" w14:textId="3CD75919" w:rsidR="00DA0E1A" w:rsidRPr="00E1312F" w:rsidRDefault="00DA0E1A" w:rsidP="00C20B6E">
            <w:pPr>
              <w:pStyle w:val="TAL"/>
              <w:numPr>
                <w:ilvl w:val="0"/>
                <w:numId w:val="17"/>
              </w:numPr>
              <w:overflowPunct/>
              <w:autoSpaceDE/>
              <w:autoSpaceDN/>
              <w:adjustRightInd/>
              <w:textAlignment w:val="auto"/>
              <w:rPr>
                <w:rFonts w:ascii="Times New Roman" w:hAnsi="Times New Roman"/>
                <w:color w:val="000000" w:themeColor="text1"/>
                <w:sz w:val="16"/>
                <w:szCs w:val="16"/>
              </w:rPr>
            </w:pPr>
            <w:r w:rsidRPr="00E1312F">
              <w:rPr>
                <w:rFonts w:ascii="Times New Roman" w:hAnsi="Times New Roman"/>
                <w:color w:val="000000" w:themeColor="text1"/>
                <w:sz w:val="16"/>
                <w:szCs w:val="16"/>
              </w:rPr>
              <w:t> Support of PDCCH blind decoding capability in the first MCG and second MCG.</w:t>
            </w:r>
          </w:p>
          <w:p w14:paraId="51A25B57" w14:textId="77777777" w:rsidR="00DA0E1A" w:rsidRPr="00E1312F" w:rsidRDefault="00DA0E1A" w:rsidP="00C20B6E">
            <w:pPr>
              <w:pStyle w:val="TAL"/>
              <w:numPr>
                <w:ilvl w:val="0"/>
                <w:numId w:val="17"/>
              </w:numPr>
              <w:overflowPunct/>
              <w:autoSpaceDE/>
              <w:autoSpaceDN/>
              <w:adjustRightInd/>
              <w:textAlignment w:val="auto"/>
              <w:rPr>
                <w:rFonts w:ascii="Times New Roman" w:hAnsi="Times New Roman"/>
                <w:color w:val="000000" w:themeColor="text1"/>
                <w:sz w:val="16"/>
                <w:szCs w:val="16"/>
              </w:rPr>
            </w:pPr>
            <w:r w:rsidRPr="00E1312F">
              <w:rPr>
                <w:rFonts w:ascii="Times New Roman" w:hAnsi="Times New Roman"/>
                <w:color w:val="000000" w:themeColor="text1"/>
                <w:sz w:val="16"/>
                <w:szCs w:val="16"/>
              </w:rPr>
              <w:t>Support of cancelling UL transmission to the source cell for intra-frequency DAPS-HO</w:t>
            </w:r>
          </w:p>
        </w:tc>
        <w:tc>
          <w:tcPr>
            <w:tcW w:w="769" w:type="dxa"/>
            <w:tcBorders>
              <w:top w:val="single" w:sz="4" w:space="0" w:color="auto"/>
              <w:left w:val="single" w:sz="4" w:space="0" w:color="auto"/>
              <w:bottom w:val="single" w:sz="4" w:space="0" w:color="auto"/>
              <w:right w:val="single" w:sz="4" w:space="0" w:color="auto"/>
            </w:tcBorders>
            <w:hideMark/>
          </w:tcPr>
          <w:p w14:paraId="5C96FE82"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DAPS</w:t>
            </w:r>
          </w:p>
          <w:p w14:paraId="27AE9C44"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(Note: RAN2 feature)</w:t>
            </w:r>
          </w:p>
        </w:tc>
        <w:tc>
          <w:tcPr>
            <w:tcW w:w="1614" w:type="dxa"/>
            <w:tcBorders>
              <w:top w:val="single" w:sz="4" w:space="0" w:color="auto"/>
              <w:left w:val="single" w:sz="4" w:space="0" w:color="auto"/>
              <w:bottom w:val="single" w:sz="4" w:space="0" w:color="auto"/>
              <w:right w:val="single" w:sz="4" w:space="0" w:color="auto"/>
            </w:tcBorders>
            <w:hideMark/>
          </w:tcPr>
          <w:p w14:paraId="55838E40" w14:textId="77777777" w:rsidR="00DA0E1A" w:rsidRPr="00E1312F" w:rsidRDefault="00DA0E1A" w:rsidP="00C20B6E">
            <w:pPr>
              <w:pStyle w:val="TAL"/>
              <w:rPr>
                <w:rFonts w:ascii="Times New Roman" w:hAnsi="Times New Roman"/>
                <w:color w:val="000000" w:themeColor="text1"/>
                <w:sz w:val="16"/>
                <w:szCs w:val="16"/>
                <w:highlight w:val="yellow"/>
                <w:lang w:eastAsia="zh-CN"/>
              </w:rPr>
            </w:pPr>
            <w:r w:rsidRPr="00E1312F">
              <w:rPr>
                <w:rFonts w:ascii="Times New Roman" w:hAnsi="Times New Roman"/>
                <w:color w:val="000000" w:themeColor="text1"/>
                <w:sz w:val="16"/>
                <w:szCs w:val="16"/>
              </w:rPr>
              <w:t xml:space="preserve">The network cannot configure UE with DAPS HO </w:t>
            </w:r>
          </w:p>
        </w:tc>
        <w:tc>
          <w:tcPr>
            <w:tcW w:w="759" w:type="dxa"/>
            <w:tcBorders>
              <w:top w:val="single" w:sz="4" w:space="0" w:color="auto"/>
              <w:left w:val="single" w:sz="4" w:space="0" w:color="auto"/>
              <w:bottom w:val="single" w:sz="4" w:space="0" w:color="auto"/>
              <w:right w:val="single" w:sz="4" w:space="0" w:color="auto"/>
            </w:tcBorders>
          </w:tcPr>
          <w:p w14:paraId="32F5145A" w14:textId="77777777" w:rsidR="00DA0E1A" w:rsidRPr="00E1312F" w:rsidRDefault="00DA0E1A" w:rsidP="00C20B6E">
            <w:pPr>
              <w:pStyle w:val="TAL"/>
              <w:rPr>
                <w:rFonts w:ascii="Times New Roman" w:hAnsi="Times New Roman"/>
                <w:color w:val="000000" w:themeColor="text1"/>
                <w:sz w:val="16"/>
                <w:szCs w:val="16"/>
                <w:highlight w:val="yellow"/>
                <w:lang w:eastAsia="zh-CN"/>
              </w:rPr>
            </w:pPr>
            <w:r w:rsidRPr="00E1312F">
              <w:rPr>
                <w:rFonts w:ascii="Times New Roman" w:hAnsi="Times New Roman"/>
                <w:color w:val="000000" w:themeColor="text1"/>
                <w:sz w:val="16"/>
                <w:szCs w:val="16"/>
              </w:rPr>
              <w:t>Per Band</w:t>
            </w:r>
          </w:p>
        </w:tc>
        <w:tc>
          <w:tcPr>
            <w:tcW w:w="1038" w:type="dxa"/>
            <w:tcBorders>
              <w:top w:val="single" w:sz="4" w:space="0" w:color="auto"/>
              <w:left w:val="single" w:sz="4" w:space="0" w:color="auto"/>
              <w:bottom w:val="single" w:sz="4" w:space="0" w:color="auto"/>
              <w:right w:val="single" w:sz="4" w:space="0" w:color="auto"/>
            </w:tcBorders>
          </w:tcPr>
          <w:p w14:paraId="7BD40187" w14:textId="77777777" w:rsidR="00DA0E1A" w:rsidRPr="00E1312F" w:rsidRDefault="00DA0E1A" w:rsidP="00C20B6E">
            <w:pPr>
              <w:pStyle w:val="TAL"/>
              <w:rPr>
                <w:rFonts w:ascii="Times New Roman" w:hAnsi="Times New Roman"/>
                <w:color w:val="000000" w:themeColor="text1"/>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0F4B7FAC" w14:textId="3367CFFD"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xml:space="preserve">Optional with capability </w:t>
            </w:r>
            <w:proofErr w:type="spellStart"/>
            <w:r w:rsidRPr="00E1312F">
              <w:rPr>
                <w:rFonts w:ascii="Times New Roman" w:hAnsi="Times New Roman"/>
                <w:color w:val="000000" w:themeColor="text1"/>
                <w:sz w:val="16"/>
                <w:szCs w:val="16"/>
              </w:rPr>
              <w:t>signalling</w:t>
            </w:r>
            <w:proofErr w:type="spellEnd"/>
          </w:p>
        </w:tc>
      </w:tr>
      <w:tr w:rsidR="00DA0E1A" w:rsidRPr="00E1312F" w14:paraId="0F5A2702" w14:textId="77777777" w:rsidTr="00C20B6E">
        <w:trPr>
          <w:trHeight w:val="19"/>
        </w:trPr>
        <w:tc>
          <w:tcPr>
            <w:tcW w:w="625" w:type="dxa"/>
            <w:tcBorders>
              <w:top w:val="single" w:sz="4" w:space="0" w:color="auto"/>
              <w:left w:val="single" w:sz="4" w:space="0" w:color="auto"/>
              <w:bottom w:val="single" w:sz="4" w:space="0" w:color="auto"/>
              <w:right w:val="single" w:sz="4" w:space="0" w:color="auto"/>
            </w:tcBorders>
          </w:tcPr>
          <w:p w14:paraId="56051436"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21-1b</w:t>
            </w:r>
          </w:p>
        </w:tc>
        <w:tc>
          <w:tcPr>
            <w:tcW w:w="1080" w:type="dxa"/>
            <w:tcBorders>
              <w:top w:val="single" w:sz="4" w:space="0" w:color="auto"/>
              <w:left w:val="single" w:sz="4" w:space="0" w:color="auto"/>
              <w:bottom w:val="single" w:sz="4" w:space="0" w:color="auto"/>
              <w:right w:val="single" w:sz="4" w:space="0" w:color="auto"/>
            </w:tcBorders>
          </w:tcPr>
          <w:p w14:paraId="1BE5524E"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Inter-frequency DAPS HO</w:t>
            </w:r>
          </w:p>
        </w:tc>
        <w:tc>
          <w:tcPr>
            <w:tcW w:w="2814" w:type="dxa"/>
            <w:tcBorders>
              <w:top w:val="single" w:sz="4" w:space="0" w:color="auto"/>
              <w:left w:val="single" w:sz="4" w:space="0" w:color="auto"/>
              <w:bottom w:val="single" w:sz="4" w:space="0" w:color="auto"/>
              <w:right w:val="single" w:sz="4" w:space="0" w:color="auto"/>
            </w:tcBorders>
          </w:tcPr>
          <w:p w14:paraId="47934963"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xml:space="preserve">Support </w:t>
            </w:r>
            <w:proofErr w:type="gramStart"/>
            <w:r w:rsidRPr="00E1312F">
              <w:rPr>
                <w:rFonts w:ascii="Times New Roman" w:hAnsi="Times New Roman"/>
                <w:color w:val="000000" w:themeColor="text1"/>
                <w:sz w:val="16"/>
                <w:szCs w:val="16"/>
              </w:rPr>
              <w:t>of  inter</w:t>
            </w:r>
            <w:proofErr w:type="gramEnd"/>
            <w:r w:rsidRPr="00E1312F">
              <w:rPr>
                <w:rFonts w:ascii="Times New Roman" w:hAnsi="Times New Roman"/>
                <w:color w:val="000000" w:themeColor="text1"/>
                <w:sz w:val="16"/>
                <w:szCs w:val="16"/>
              </w:rPr>
              <w:t>-frequency DAPS-HO </w:t>
            </w:r>
          </w:p>
          <w:p w14:paraId="787326A4"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w:t>
            </w:r>
          </w:p>
          <w:p w14:paraId="749E4CF3"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1) Support of simultaneous DL reception of PDCCH and PDSCH from source and target cell in DAPS-HO</w:t>
            </w:r>
          </w:p>
          <w:p w14:paraId="77FAEB5A"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w:t>
            </w:r>
          </w:p>
          <w:p w14:paraId="7023DD3E"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2) Support of PDCCH blind decoding capability in the first MCG and second MCG.</w:t>
            </w:r>
          </w:p>
          <w:p w14:paraId="2AEB95FA"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 </w:t>
            </w:r>
          </w:p>
        </w:tc>
        <w:tc>
          <w:tcPr>
            <w:tcW w:w="769" w:type="dxa"/>
            <w:tcBorders>
              <w:top w:val="single" w:sz="4" w:space="0" w:color="auto"/>
              <w:left w:val="single" w:sz="4" w:space="0" w:color="auto"/>
              <w:bottom w:val="single" w:sz="4" w:space="0" w:color="auto"/>
              <w:right w:val="single" w:sz="4" w:space="0" w:color="auto"/>
            </w:tcBorders>
          </w:tcPr>
          <w:p w14:paraId="2AE55470"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DAPS</w:t>
            </w:r>
          </w:p>
          <w:p w14:paraId="3AE52481"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(Note: RAN2 feature)</w:t>
            </w:r>
          </w:p>
        </w:tc>
        <w:tc>
          <w:tcPr>
            <w:tcW w:w="1614" w:type="dxa"/>
            <w:tcBorders>
              <w:top w:val="single" w:sz="4" w:space="0" w:color="auto"/>
              <w:left w:val="single" w:sz="4" w:space="0" w:color="auto"/>
              <w:bottom w:val="single" w:sz="4" w:space="0" w:color="auto"/>
              <w:right w:val="single" w:sz="4" w:space="0" w:color="auto"/>
            </w:tcBorders>
          </w:tcPr>
          <w:p w14:paraId="3EF8FEC3"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 xml:space="preserve">The network cannot configure UE with DAPS HO </w:t>
            </w:r>
          </w:p>
        </w:tc>
        <w:tc>
          <w:tcPr>
            <w:tcW w:w="759" w:type="dxa"/>
            <w:tcBorders>
              <w:top w:val="single" w:sz="4" w:space="0" w:color="auto"/>
              <w:left w:val="single" w:sz="4" w:space="0" w:color="auto"/>
              <w:bottom w:val="single" w:sz="4" w:space="0" w:color="auto"/>
              <w:right w:val="single" w:sz="4" w:space="0" w:color="auto"/>
            </w:tcBorders>
          </w:tcPr>
          <w:p w14:paraId="71525CF3"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Per BC</w:t>
            </w:r>
          </w:p>
        </w:tc>
        <w:tc>
          <w:tcPr>
            <w:tcW w:w="1038" w:type="dxa"/>
            <w:tcBorders>
              <w:top w:val="single" w:sz="4" w:space="0" w:color="auto"/>
              <w:left w:val="single" w:sz="4" w:space="0" w:color="auto"/>
              <w:bottom w:val="single" w:sz="4" w:space="0" w:color="auto"/>
              <w:right w:val="single" w:sz="4" w:space="0" w:color="auto"/>
            </w:tcBorders>
          </w:tcPr>
          <w:p w14:paraId="756B79AD" w14:textId="77777777" w:rsidR="00DA0E1A" w:rsidRPr="00E1312F" w:rsidRDefault="00DA0E1A" w:rsidP="00C20B6E">
            <w:pPr>
              <w:pStyle w:val="TAL"/>
              <w:rPr>
                <w:rFonts w:ascii="Times New Roman" w:hAnsi="Times New Roman"/>
                <w:color w:val="000000" w:themeColor="text1"/>
                <w:sz w:val="16"/>
                <w:szCs w:val="16"/>
              </w:rPr>
            </w:pPr>
          </w:p>
        </w:tc>
        <w:tc>
          <w:tcPr>
            <w:tcW w:w="1167" w:type="dxa"/>
            <w:tcBorders>
              <w:top w:val="single" w:sz="4" w:space="0" w:color="auto"/>
              <w:left w:val="single" w:sz="4" w:space="0" w:color="auto"/>
              <w:bottom w:val="single" w:sz="4" w:space="0" w:color="auto"/>
              <w:right w:val="single" w:sz="4" w:space="0" w:color="auto"/>
            </w:tcBorders>
          </w:tcPr>
          <w:p w14:paraId="3727DD1B" w14:textId="77777777" w:rsidR="00DA0E1A" w:rsidRPr="00E1312F" w:rsidRDefault="00DA0E1A" w:rsidP="00C20B6E">
            <w:pPr>
              <w:pStyle w:val="TAL"/>
              <w:rPr>
                <w:rFonts w:ascii="Times New Roman" w:hAnsi="Times New Roman"/>
                <w:color w:val="000000" w:themeColor="text1"/>
                <w:sz w:val="16"/>
                <w:szCs w:val="16"/>
                <w:highlight w:val="yellow"/>
              </w:rPr>
            </w:pPr>
            <w:r w:rsidRPr="00E1312F">
              <w:rPr>
                <w:rFonts w:ascii="Times New Roman" w:hAnsi="Times New Roman"/>
                <w:color w:val="000000" w:themeColor="text1"/>
                <w:sz w:val="16"/>
                <w:szCs w:val="16"/>
                <w:highlight w:val="yellow"/>
              </w:rPr>
              <w:t xml:space="preserve">[Optional with capability </w:t>
            </w:r>
            <w:proofErr w:type="spellStart"/>
            <w:r w:rsidRPr="00E1312F">
              <w:rPr>
                <w:rFonts w:ascii="Times New Roman" w:hAnsi="Times New Roman"/>
                <w:color w:val="000000" w:themeColor="text1"/>
                <w:sz w:val="16"/>
                <w:szCs w:val="16"/>
                <w:highlight w:val="yellow"/>
              </w:rPr>
              <w:t>signalling</w:t>
            </w:r>
            <w:proofErr w:type="spellEnd"/>
            <w:r w:rsidRPr="00E1312F">
              <w:rPr>
                <w:rFonts w:ascii="Times New Roman" w:hAnsi="Times New Roman"/>
                <w:color w:val="000000" w:themeColor="text1"/>
                <w:sz w:val="16"/>
                <w:szCs w:val="16"/>
                <w:highlight w:val="yellow"/>
              </w:rPr>
              <w:t>]</w:t>
            </w:r>
          </w:p>
        </w:tc>
      </w:tr>
      <w:tr w:rsidR="00DA0E1A" w:rsidRPr="00E1312F" w14:paraId="0DF5FB33" w14:textId="77777777" w:rsidTr="00C20B6E">
        <w:trPr>
          <w:trHeight w:val="19"/>
        </w:trPr>
        <w:tc>
          <w:tcPr>
            <w:tcW w:w="625" w:type="dxa"/>
            <w:tcBorders>
              <w:top w:val="single" w:sz="4" w:space="0" w:color="auto"/>
              <w:left w:val="single" w:sz="4" w:space="0" w:color="auto"/>
              <w:bottom w:val="single" w:sz="4" w:space="0" w:color="auto"/>
              <w:right w:val="single" w:sz="4" w:space="0" w:color="auto"/>
            </w:tcBorders>
            <w:hideMark/>
          </w:tcPr>
          <w:p w14:paraId="13DF8A5D"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21-2</w:t>
            </w:r>
          </w:p>
        </w:tc>
        <w:tc>
          <w:tcPr>
            <w:tcW w:w="1080" w:type="dxa"/>
            <w:tcBorders>
              <w:top w:val="single" w:sz="4" w:space="0" w:color="auto"/>
              <w:left w:val="single" w:sz="4" w:space="0" w:color="auto"/>
              <w:bottom w:val="single" w:sz="4" w:space="0" w:color="auto"/>
              <w:right w:val="single" w:sz="4" w:space="0" w:color="auto"/>
            </w:tcBorders>
            <w:hideMark/>
          </w:tcPr>
          <w:p w14:paraId="01CBE02A" w14:textId="2C81F79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Semi-static UL power sharing mode 1 for DAPS HO</w:t>
            </w:r>
          </w:p>
        </w:tc>
        <w:tc>
          <w:tcPr>
            <w:tcW w:w="2814" w:type="dxa"/>
            <w:tcBorders>
              <w:top w:val="single" w:sz="4" w:space="0" w:color="auto"/>
              <w:left w:val="single" w:sz="4" w:space="0" w:color="auto"/>
              <w:bottom w:val="single" w:sz="4" w:space="0" w:color="auto"/>
              <w:right w:val="single" w:sz="4" w:space="0" w:color="auto"/>
            </w:tcBorders>
          </w:tcPr>
          <w:p w14:paraId="05635E96" w14:textId="77777777" w:rsidR="00DA0E1A" w:rsidRPr="00E1312F" w:rsidRDefault="00DA0E1A" w:rsidP="00C20B6E">
            <w:pPr>
              <w:pStyle w:val="NormalWeb"/>
              <w:spacing w:before="0" w:beforeAutospacing="0" w:after="0" w:afterAutospacing="0"/>
              <w:rPr>
                <w:color w:val="000000" w:themeColor="text1"/>
                <w:sz w:val="16"/>
                <w:szCs w:val="16"/>
              </w:rPr>
            </w:pPr>
            <w:r w:rsidRPr="00E1312F">
              <w:rPr>
                <w:color w:val="000000" w:themeColor="text1"/>
                <w:sz w:val="16"/>
                <w:szCs w:val="16"/>
              </w:rPr>
              <w:t>Support of semi-static power sharing mode1 between source and target cells of same FR</w:t>
            </w:r>
          </w:p>
          <w:p w14:paraId="5030643B"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 </w:t>
            </w:r>
          </w:p>
        </w:tc>
        <w:tc>
          <w:tcPr>
            <w:tcW w:w="769" w:type="dxa"/>
            <w:tcBorders>
              <w:top w:val="single" w:sz="4" w:space="0" w:color="auto"/>
              <w:left w:val="single" w:sz="4" w:space="0" w:color="auto"/>
              <w:bottom w:val="single" w:sz="4" w:space="0" w:color="auto"/>
              <w:right w:val="single" w:sz="4" w:space="0" w:color="auto"/>
            </w:tcBorders>
            <w:hideMark/>
          </w:tcPr>
          <w:p w14:paraId="6B81FDB1" w14:textId="77777777" w:rsidR="00DA0E1A" w:rsidRPr="00E1312F" w:rsidRDefault="00DA0E1A" w:rsidP="00C20B6E">
            <w:pPr>
              <w:pStyle w:val="NormalWeb"/>
              <w:spacing w:before="0" w:beforeAutospacing="0" w:after="0" w:afterAutospacing="0"/>
              <w:rPr>
                <w:color w:val="000000" w:themeColor="text1"/>
                <w:sz w:val="16"/>
                <w:szCs w:val="16"/>
              </w:rPr>
            </w:pPr>
            <w:r w:rsidRPr="00E1312F">
              <w:rPr>
                <w:color w:val="000000" w:themeColor="text1"/>
                <w:sz w:val="16"/>
                <w:szCs w:val="16"/>
              </w:rPr>
              <w:t>DAPS</w:t>
            </w:r>
          </w:p>
          <w:p w14:paraId="74EE7126"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(Note: RAN2 feature)</w:t>
            </w:r>
          </w:p>
        </w:tc>
        <w:tc>
          <w:tcPr>
            <w:tcW w:w="1614" w:type="dxa"/>
            <w:tcBorders>
              <w:top w:val="single" w:sz="4" w:space="0" w:color="auto"/>
              <w:left w:val="single" w:sz="4" w:space="0" w:color="auto"/>
              <w:bottom w:val="single" w:sz="4" w:space="0" w:color="auto"/>
              <w:right w:val="single" w:sz="4" w:space="0" w:color="auto"/>
            </w:tcBorders>
          </w:tcPr>
          <w:p w14:paraId="51E25A18" w14:textId="6C1B7950" w:rsidR="00DA0E1A" w:rsidRPr="00E1312F" w:rsidRDefault="00DA0E1A" w:rsidP="00C20B6E">
            <w:pPr>
              <w:pStyle w:val="NormalWeb"/>
              <w:spacing w:before="0" w:beforeAutospacing="0" w:after="0" w:afterAutospacing="0"/>
              <w:rPr>
                <w:color w:val="000000" w:themeColor="text1"/>
                <w:sz w:val="16"/>
                <w:szCs w:val="16"/>
                <w:lang w:eastAsia="zh-CN"/>
              </w:rPr>
            </w:pPr>
            <w:r w:rsidRPr="00E1312F">
              <w:rPr>
                <w:color w:val="000000" w:themeColor="text1"/>
                <w:sz w:val="16"/>
                <w:szCs w:val="16"/>
              </w:rPr>
              <w:t>UE is not expected to simultaneously transmit PRACH/PUSCH/PUCCH/SRS to source and target cell that overlap in time domain</w:t>
            </w:r>
          </w:p>
        </w:tc>
        <w:tc>
          <w:tcPr>
            <w:tcW w:w="759" w:type="dxa"/>
            <w:tcBorders>
              <w:top w:val="single" w:sz="4" w:space="0" w:color="auto"/>
              <w:left w:val="single" w:sz="4" w:space="0" w:color="auto"/>
              <w:bottom w:val="single" w:sz="4" w:space="0" w:color="auto"/>
              <w:right w:val="single" w:sz="4" w:space="0" w:color="auto"/>
            </w:tcBorders>
            <w:hideMark/>
          </w:tcPr>
          <w:p w14:paraId="73A73CD5" w14:textId="77777777" w:rsidR="00DA0E1A" w:rsidRPr="00E1312F" w:rsidRDefault="00DA0E1A" w:rsidP="00C20B6E">
            <w:pPr>
              <w:pStyle w:val="TAL"/>
              <w:rPr>
                <w:rFonts w:ascii="Times New Roman" w:hAnsi="Times New Roman"/>
                <w:color w:val="000000" w:themeColor="text1"/>
                <w:sz w:val="16"/>
                <w:szCs w:val="16"/>
                <w:highlight w:val="yellow"/>
                <w:lang w:eastAsia="zh-CN"/>
              </w:rPr>
            </w:pPr>
            <w:r w:rsidRPr="00E1312F">
              <w:rPr>
                <w:rFonts w:ascii="Times New Roman" w:hAnsi="Times New Roman"/>
                <w:color w:val="000000" w:themeColor="text1"/>
                <w:sz w:val="16"/>
                <w:szCs w:val="16"/>
              </w:rPr>
              <w:t>Per BC</w:t>
            </w:r>
          </w:p>
        </w:tc>
        <w:tc>
          <w:tcPr>
            <w:tcW w:w="1038" w:type="dxa"/>
            <w:tcBorders>
              <w:top w:val="single" w:sz="4" w:space="0" w:color="auto"/>
              <w:left w:val="single" w:sz="4" w:space="0" w:color="auto"/>
              <w:bottom w:val="single" w:sz="4" w:space="0" w:color="auto"/>
              <w:right w:val="single" w:sz="4" w:space="0" w:color="auto"/>
            </w:tcBorders>
          </w:tcPr>
          <w:p w14:paraId="4CFEF7A6" w14:textId="77777777" w:rsidR="00DA0E1A" w:rsidRPr="00E1312F" w:rsidRDefault="00DA0E1A" w:rsidP="00C20B6E">
            <w:pPr>
              <w:pStyle w:val="TAL"/>
              <w:rPr>
                <w:rFonts w:ascii="Times New Roman" w:hAnsi="Times New Roman"/>
                <w:color w:val="000000" w:themeColor="text1"/>
                <w:sz w:val="16"/>
                <w:szCs w:val="16"/>
                <w:highlight w:val="yellow"/>
              </w:rPr>
            </w:pPr>
          </w:p>
        </w:tc>
        <w:tc>
          <w:tcPr>
            <w:tcW w:w="1167" w:type="dxa"/>
            <w:tcBorders>
              <w:top w:val="single" w:sz="4" w:space="0" w:color="auto"/>
              <w:left w:val="single" w:sz="4" w:space="0" w:color="auto"/>
              <w:bottom w:val="single" w:sz="4" w:space="0" w:color="auto"/>
              <w:right w:val="single" w:sz="4" w:space="0" w:color="auto"/>
            </w:tcBorders>
          </w:tcPr>
          <w:p w14:paraId="6C6F895F" w14:textId="77777777" w:rsidR="00DA0E1A" w:rsidRPr="00E1312F" w:rsidRDefault="00DA0E1A" w:rsidP="00C20B6E">
            <w:pPr>
              <w:pStyle w:val="TAL"/>
              <w:rPr>
                <w:rFonts w:ascii="Times New Roman" w:hAnsi="Times New Roman"/>
                <w:color w:val="000000" w:themeColor="text1"/>
                <w:sz w:val="16"/>
                <w:szCs w:val="16"/>
                <w:highlight w:val="yellow"/>
              </w:rPr>
            </w:pPr>
            <w:r w:rsidRPr="00E1312F">
              <w:rPr>
                <w:rFonts w:ascii="Times New Roman" w:hAnsi="Times New Roman"/>
                <w:color w:val="000000" w:themeColor="text1"/>
                <w:sz w:val="16"/>
                <w:szCs w:val="16"/>
              </w:rPr>
              <w:t xml:space="preserve">Optional with capability </w:t>
            </w:r>
            <w:proofErr w:type="spellStart"/>
            <w:r w:rsidRPr="00E1312F">
              <w:rPr>
                <w:rFonts w:ascii="Times New Roman" w:hAnsi="Times New Roman"/>
                <w:color w:val="000000" w:themeColor="text1"/>
                <w:sz w:val="16"/>
                <w:szCs w:val="16"/>
              </w:rPr>
              <w:t>signalling</w:t>
            </w:r>
            <w:proofErr w:type="spellEnd"/>
          </w:p>
        </w:tc>
      </w:tr>
      <w:tr w:rsidR="00DA0E1A" w:rsidRPr="00E1312F" w14:paraId="7A471E4D" w14:textId="77777777" w:rsidTr="00C20B6E">
        <w:trPr>
          <w:trHeight w:val="19"/>
        </w:trPr>
        <w:tc>
          <w:tcPr>
            <w:tcW w:w="625" w:type="dxa"/>
            <w:tcBorders>
              <w:top w:val="single" w:sz="4" w:space="0" w:color="auto"/>
              <w:left w:val="single" w:sz="4" w:space="0" w:color="auto"/>
              <w:bottom w:val="single" w:sz="4" w:space="0" w:color="auto"/>
              <w:right w:val="single" w:sz="4" w:space="0" w:color="auto"/>
            </w:tcBorders>
          </w:tcPr>
          <w:p w14:paraId="4BDB0412"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21-2a</w:t>
            </w:r>
          </w:p>
        </w:tc>
        <w:tc>
          <w:tcPr>
            <w:tcW w:w="1080" w:type="dxa"/>
            <w:tcBorders>
              <w:top w:val="single" w:sz="4" w:space="0" w:color="auto"/>
              <w:left w:val="single" w:sz="4" w:space="0" w:color="auto"/>
              <w:bottom w:val="single" w:sz="4" w:space="0" w:color="auto"/>
              <w:right w:val="single" w:sz="4" w:space="0" w:color="auto"/>
            </w:tcBorders>
          </w:tcPr>
          <w:p w14:paraId="2C37FA89"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Semi-static UL power sharing mode 2 for DAPS HO</w:t>
            </w:r>
          </w:p>
        </w:tc>
        <w:tc>
          <w:tcPr>
            <w:tcW w:w="2814" w:type="dxa"/>
            <w:tcBorders>
              <w:top w:val="single" w:sz="4" w:space="0" w:color="auto"/>
              <w:left w:val="single" w:sz="4" w:space="0" w:color="auto"/>
              <w:bottom w:val="single" w:sz="4" w:space="0" w:color="auto"/>
              <w:right w:val="single" w:sz="4" w:space="0" w:color="auto"/>
            </w:tcBorders>
          </w:tcPr>
          <w:p w14:paraId="7A9324FF"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Support of semi-static power sharing mode 2 between source and target cells of same FR</w:t>
            </w:r>
          </w:p>
        </w:tc>
        <w:tc>
          <w:tcPr>
            <w:tcW w:w="769" w:type="dxa"/>
            <w:tcBorders>
              <w:top w:val="single" w:sz="4" w:space="0" w:color="auto"/>
              <w:left w:val="single" w:sz="4" w:space="0" w:color="auto"/>
              <w:bottom w:val="single" w:sz="4" w:space="0" w:color="auto"/>
              <w:right w:val="single" w:sz="4" w:space="0" w:color="auto"/>
            </w:tcBorders>
          </w:tcPr>
          <w:p w14:paraId="79FF328F"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21-2</w:t>
            </w:r>
          </w:p>
        </w:tc>
        <w:tc>
          <w:tcPr>
            <w:tcW w:w="1614" w:type="dxa"/>
            <w:tcBorders>
              <w:top w:val="single" w:sz="4" w:space="0" w:color="auto"/>
              <w:left w:val="single" w:sz="4" w:space="0" w:color="auto"/>
              <w:bottom w:val="single" w:sz="4" w:space="0" w:color="auto"/>
              <w:right w:val="single" w:sz="4" w:space="0" w:color="auto"/>
            </w:tcBorders>
          </w:tcPr>
          <w:p w14:paraId="2F8A71DE" w14:textId="77777777" w:rsidR="00DA0E1A" w:rsidRPr="00E1312F" w:rsidRDefault="00DA0E1A" w:rsidP="00C20B6E">
            <w:pPr>
              <w:pStyle w:val="TAL"/>
              <w:rPr>
                <w:rFonts w:ascii="Times New Roman" w:hAnsi="Times New Roman"/>
                <w:color w:val="000000" w:themeColor="text1"/>
                <w:sz w:val="16"/>
                <w:szCs w:val="16"/>
                <w:lang w:eastAsia="zh-CN"/>
              </w:rPr>
            </w:pPr>
          </w:p>
        </w:tc>
        <w:tc>
          <w:tcPr>
            <w:tcW w:w="759" w:type="dxa"/>
            <w:tcBorders>
              <w:top w:val="single" w:sz="4" w:space="0" w:color="auto"/>
              <w:left w:val="single" w:sz="4" w:space="0" w:color="auto"/>
              <w:bottom w:val="single" w:sz="4" w:space="0" w:color="auto"/>
              <w:right w:val="single" w:sz="4" w:space="0" w:color="auto"/>
            </w:tcBorders>
          </w:tcPr>
          <w:p w14:paraId="6D3F0FC3"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Per BC</w:t>
            </w:r>
          </w:p>
        </w:tc>
        <w:tc>
          <w:tcPr>
            <w:tcW w:w="1038" w:type="dxa"/>
            <w:tcBorders>
              <w:top w:val="single" w:sz="4" w:space="0" w:color="auto"/>
              <w:left w:val="single" w:sz="4" w:space="0" w:color="auto"/>
              <w:bottom w:val="single" w:sz="4" w:space="0" w:color="auto"/>
              <w:right w:val="single" w:sz="4" w:space="0" w:color="auto"/>
            </w:tcBorders>
          </w:tcPr>
          <w:p w14:paraId="0D0ED439" w14:textId="77777777" w:rsidR="00DA0E1A" w:rsidRPr="00E1312F" w:rsidRDefault="00DA0E1A" w:rsidP="00C20B6E">
            <w:pPr>
              <w:pStyle w:val="TAL"/>
              <w:rPr>
                <w:rFonts w:ascii="Times New Roman" w:hAnsi="Times New Roman"/>
                <w:color w:val="000000" w:themeColor="text1"/>
                <w:sz w:val="16"/>
                <w:szCs w:val="16"/>
                <w:highlight w:val="yellow"/>
              </w:rPr>
            </w:pPr>
            <w:r w:rsidRPr="00E1312F">
              <w:rPr>
                <w:rFonts w:ascii="Times New Roman" w:hAnsi="Times New Roman"/>
                <w:color w:val="000000" w:themeColor="text1"/>
                <w:sz w:val="16"/>
                <w:szCs w:val="16"/>
              </w:rPr>
              <w:t>only applicable to DAPS HO in synchronous scenarios</w:t>
            </w:r>
          </w:p>
        </w:tc>
        <w:tc>
          <w:tcPr>
            <w:tcW w:w="1167" w:type="dxa"/>
            <w:tcBorders>
              <w:top w:val="single" w:sz="4" w:space="0" w:color="auto"/>
              <w:left w:val="single" w:sz="4" w:space="0" w:color="auto"/>
              <w:bottom w:val="single" w:sz="4" w:space="0" w:color="auto"/>
              <w:right w:val="single" w:sz="4" w:space="0" w:color="auto"/>
            </w:tcBorders>
          </w:tcPr>
          <w:p w14:paraId="0CF05059"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xml:space="preserve">Optional with capability </w:t>
            </w:r>
            <w:proofErr w:type="spellStart"/>
            <w:r w:rsidRPr="00E1312F">
              <w:rPr>
                <w:rFonts w:ascii="Times New Roman" w:hAnsi="Times New Roman"/>
                <w:color w:val="000000" w:themeColor="text1"/>
                <w:sz w:val="16"/>
                <w:szCs w:val="16"/>
              </w:rPr>
              <w:t>signalling</w:t>
            </w:r>
            <w:proofErr w:type="spellEnd"/>
          </w:p>
        </w:tc>
      </w:tr>
      <w:tr w:rsidR="00DA0E1A" w:rsidRPr="00E1312F" w14:paraId="08E3D817" w14:textId="77777777" w:rsidTr="00C20B6E">
        <w:trPr>
          <w:trHeight w:val="19"/>
        </w:trPr>
        <w:tc>
          <w:tcPr>
            <w:tcW w:w="625" w:type="dxa"/>
            <w:tcBorders>
              <w:top w:val="single" w:sz="4" w:space="0" w:color="auto"/>
              <w:left w:val="single" w:sz="4" w:space="0" w:color="auto"/>
              <w:bottom w:val="single" w:sz="4" w:space="0" w:color="auto"/>
              <w:right w:val="single" w:sz="4" w:space="0" w:color="auto"/>
            </w:tcBorders>
          </w:tcPr>
          <w:p w14:paraId="7AA774FD"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21-2b</w:t>
            </w:r>
          </w:p>
        </w:tc>
        <w:tc>
          <w:tcPr>
            <w:tcW w:w="1080" w:type="dxa"/>
            <w:tcBorders>
              <w:top w:val="single" w:sz="4" w:space="0" w:color="auto"/>
              <w:left w:val="single" w:sz="4" w:space="0" w:color="auto"/>
              <w:bottom w:val="single" w:sz="4" w:space="0" w:color="auto"/>
              <w:right w:val="single" w:sz="4" w:space="0" w:color="auto"/>
            </w:tcBorders>
          </w:tcPr>
          <w:p w14:paraId="0540008E"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Dynamic UL power sharing for DAPS HO</w:t>
            </w:r>
          </w:p>
        </w:tc>
        <w:tc>
          <w:tcPr>
            <w:tcW w:w="2814" w:type="dxa"/>
            <w:tcBorders>
              <w:top w:val="single" w:sz="4" w:space="0" w:color="auto"/>
              <w:left w:val="single" w:sz="4" w:space="0" w:color="auto"/>
              <w:bottom w:val="single" w:sz="4" w:space="0" w:color="auto"/>
              <w:right w:val="single" w:sz="4" w:space="0" w:color="auto"/>
            </w:tcBorders>
          </w:tcPr>
          <w:p w14:paraId="0361F7C5"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Support of dynamic power sharing between source and target cells of same FR</w:t>
            </w:r>
          </w:p>
          <w:p w14:paraId="606AEC2C"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 xml:space="preserve">1)           </w:t>
            </w:r>
            <w:proofErr w:type="spellStart"/>
            <w:r w:rsidRPr="00E1312F">
              <w:rPr>
                <w:rFonts w:ascii="Times New Roman" w:hAnsi="Times New Roman"/>
                <w:color w:val="000000" w:themeColor="text1"/>
                <w:sz w:val="16"/>
                <w:szCs w:val="16"/>
              </w:rPr>
              <w:t>T_offset</w:t>
            </w:r>
            <w:proofErr w:type="spellEnd"/>
          </w:p>
        </w:tc>
        <w:tc>
          <w:tcPr>
            <w:tcW w:w="769" w:type="dxa"/>
            <w:tcBorders>
              <w:top w:val="single" w:sz="4" w:space="0" w:color="auto"/>
              <w:left w:val="single" w:sz="4" w:space="0" w:color="auto"/>
              <w:bottom w:val="single" w:sz="4" w:space="0" w:color="auto"/>
              <w:right w:val="single" w:sz="4" w:space="0" w:color="auto"/>
            </w:tcBorders>
          </w:tcPr>
          <w:p w14:paraId="00F34940" w14:textId="77777777" w:rsidR="00DA0E1A" w:rsidRPr="00E1312F" w:rsidRDefault="00DA0E1A" w:rsidP="00C20B6E">
            <w:pPr>
              <w:pStyle w:val="TAL"/>
              <w:rPr>
                <w:rFonts w:ascii="Times New Roman" w:hAnsi="Times New Roman"/>
                <w:color w:val="000000" w:themeColor="text1"/>
                <w:sz w:val="16"/>
                <w:szCs w:val="16"/>
                <w:lang w:eastAsia="ja-JP"/>
              </w:rPr>
            </w:pPr>
            <w:r w:rsidRPr="00E1312F">
              <w:rPr>
                <w:rFonts w:ascii="Times New Roman" w:hAnsi="Times New Roman"/>
                <w:color w:val="000000" w:themeColor="text1"/>
                <w:sz w:val="16"/>
                <w:szCs w:val="16"/>
              </w:rPr>
              <w:t>21-2</w:t>
            </w:r>
          </w:p>
        </w:tc>
        <w:tc>
          <w:tcPr>
            <w:tcW w:w="1614" w:type="dxa"/>
            <w:tcBorders>
              <w:top w:val="single" w:sz="4" w:space="0" w:color="auto"/>
              <w:left w:val="single" w:sz="4" w:space="0" w:color="auto"/>
              <w:bottom w:val="single" w:sz="4" w:space="0" w:color="auto"/>
              <w:right w:val="single" w:sz="4" w:space="0" w:color="auto"/>
            </w:tcBorders>
          </w:tcPr>
          <w:p w14:paraId="36BDAE70" w14:textId="77777777" w:rsidR="00DA0E1A" w:rsidRPr="00E1312F" w:rsidRDefault="00DA0E1A" w:rsidP="00C20B6E">
            <w:pPr>
              <w:pStyle w:val="TAL"/>
              <w:rPr>
                <w:rFonts w:ascii="Times New Roman" w:hAnsi="Times New Roman"/>
                <w:color w:val="000000" w:themeColor="text1"/>
                <w:sz w:val="16"/>
                <w:szCs w:val="16"/>
                <w:lang w:eastAsia="zh-CN"/>
              </w:rPr>
            </w:pPr>
          </w:p>
        </w:tc>
        <w:tc>
          <w:tcPr>
            <w:tcW w:w="759" w:type="dxa"/>
            <w:tcBorders>
              <w:top w:val="single" w:sz="4" w:space="0" w:color="auto"/>
              <w:left w:val="single" w:sz="4" w:space="0" w:color="auto"/>
              <w:bottom w:val="single" w:sz="4" w:space="0" w:color="auto"/>
              <w:right w:val="single" w:sz="4" w:space="0" w:color="auto"/>
            </w:tcBorders>
          </w:tcPr>
          <w:p w14:paraId="25D9C22A"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rPr>
              <w:t>Per BC</w:t>
            </w:r>
          </w:p>
        </w:tc>
        <w:tc>
          <w:tcPr>
            <w:tcW w:w="1038" w:type="dxa"/>
            <w:tcBorders>
              <w:top w:val="single" w:sz="4" w:space="0" w:color="auto"/>
              <w:left w:val="single" w:sz="4" w:space="0" w:color="auto"/>
              <w:bottom w:val="single" w:sz="4" w:space="0" w:color="auto"/>
              <w:right w:val="single" w:sz="4" w:space="0" w:color="auto"/>
            </w:tcBorders>
          </w:tcPr>
          <w:p w14:paraId="30C76E5F" w14:textId="77777777" w:rsidR="00DA0E1A" w:rsidRPr="00E1312F" w:rsidRDefault="00DA0E1A" w:rsidP="00C20B6E">
            <w:pPr>
              <w:pStyle w:val="TAL"/>
              <w:rPr>
                <w:rFonts w:ascii="Times New Roman" w:hAnsi="Times New Roman"/>
                <w:color w:val="000000" w:themeColor="text1"/>
                <w:sz w:val="16"/>
                <w:szCs w:val="16"/>
                <w:highlight w:val="yellow"/>
              </w:rPr>
            </w:pPr>
            <w:r w:rsidRPr="00E1312F">
              <w:rPr>
                <w:rFonts w:ascii="Times New Roman" w:hAnsi="Times New Roman"/>
                <w:color w:val="000000" w:themeColor="text1"/>
                <w:sz w:val="16"/>
                <w:szCs w:val="16"/>
              </w:rPr>
              <w:t>Candidate values for (1) are {short, long}</w:t>
            </w:r>
          </w:p>
        </w:tc>
        <w:tc>
          <w:tcPr>
            <w:tcW w:w="1167" w:type="dxa"/>
            <w:tcBorders>
              <w:top w:val="single" w:sz="4" w:space="0" w:color="auto"/>
              <w:left w:val="single" w:sz="4" w:space="0" w:color="auto"/>
              <w:bottom w:val="single" w:sz="4" w:space="0" w:color="auto"/>
              <w:right w:val="single" w:sz="4" w:space="0" w:color="auto"/>
            </w:tcBorders>
          </w:tcPr>
          <w:p w14:paraId="6DE1F618" w14:textId="77777777" w:rsidR="00DA0E1A" w:rsidRPr="00E1312F" w:rsidRDefault="00DA0E1A" w:rsidP="00C20B6E">
            <w:pPr>
              <w:pStyle w:val="NormalWeb"/>
              <w:spacing w:before="0" w:beforeAutospacing="0" w:after="0" w:afterAutospacing="0"/>
              <w:rPr>
                <w:rFonts w:eastAsiaTheme="minorHAnsi"/>
                <w:color w:val="000000" w:themeColor="text1"/>
                <w:sz w:val="16"/>
                <w:szCs w:val="16"/>
              </w:rPr>
            </w:pPr>
            <w:r w:rsidRPr="00E1312F">
              <w:rPr>
                <w:color w:val="000000" w:themeColor="text1"/>
                <w:sz w:val="16"/>
                <w:szCs w:val="16"/>
              </w:rPr>
              <w:t xml:space="preserve">Optional with capability </w:t>
            </w:r>
            <w:proofErr w:type="spellStart"/>
            <w:r w:rsidRPr="00E1312F">
              <w:rPr>
                <w:color w:val="000000" w:themeColor="text1"/>
                <w:sz w:val="16"/>
                <w:szCs w:val="16"/>
              </w:rPr>
              <w:t>signalling</w:t>
            </w:r>
            <w:proofErr w:type="spellEnd"/>
          </w:p>
          <w:p w14:paraId="10AAF0C8" w14:textId="77777777" w:rsidR="00DA0E1A" w:rsidRPr="00E1312F" w:rsidRDefault="00DA0E1A" w:rsidP="00C20B6E">
            <w:pPr>
              <w:pStyle w:val="TAL"/>
              <w:rPr>
                <w:rFonts w:ascii="Times New Roman" w:hAnsi="Times New Roman"/>
                <w:color w:val="000000" w:themeColor="text1"/>
                <w:sz w:val="16"/>
                <w:szCs w:val="16"/>
              </w:rPr>
            </w:pPr>
            <w:r w:rsidRPr="00E1312F">
              <w:rPr>
                <w:rFonts w:ascii="Times New Roman" w:hAnsi="Times New Roman"/>
                <w:color w:val="000000" w:themeColor="text1"/>
                <w:sz w:val="16"/>
                <w:szCs w:val="16"/>
              </w:rPr>
              <w:t>  </w:t>
            </w:r>
          </w:p>
        </w:tc>
      </w:tr>
      <w:tr w:rsidR="00DA0E1A" w:rsidRPr="00E1312F" w14:paraId="2CEB759A" w14:textId="77777777" w:rsidTr="00C20B6E">
        <w:trPr>
          <w:trHeight w:val="19"/>
        </w:trPr>
        <w:tc>
          <w:tcPr>
            <w:tcW w:w="625" w:type="dxa"/>
            <w:tcBorders>
              <w:top w:val="single" w:sz="4" w:space="0" w:color="auto"/>
              <w:left w:val="single" w:sz="4" w:space="0" w:color="auto"/>
              <w:bottom w:val="single" w:sz="4" w:space="0" w:color="auto"/>
              <w:right w:val="single" w:sz="4" w:space="0" w:color="auto"/>
            </w:tcBorders>
            <w:shd w:val="clear" w:color="auto" w:fill="auto"/>
            <w:hideMark/>
          </w:tcPr>
          <w:p w14:paraId="2EC5277A" w14:textId="1669D171"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lang w:eastAsia="zh-CN"/>
              </w:rPr>
              <w:t>21-2d</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C882D50" w14:textId="01B7C6B4"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lang w:eastAsia="zh-CN"/>
              </w:rPr>
              <w:t>UL transmission cancellation</w:t>
            </w:r>
          </w:p>
        </w:tc>
        <w:tc>
          <w:tcPr>
            <w:tcW w:w="2814" w:type="dxa"/>
            <w:tcBorders>
              <w:top w:val="single" w:sz="4" w:space="0" w:color="auto"/>
              <w:left w:val="single" w:sz="4" w:space="0" w:color="auto"/>
              <w:bottom w:val="single" w:sz="4" w:space="0" w:color="auto"/>
              <w:right w:val="single" w:sz="4" w:space="0" w:color="auto"/>
            </w:tcBorders>
            <w:shd w:val="clear" w:color="auto" w:fill="auto"/>
            <w:hideMark/>
          </w:tcPr>
          <w:p w14:paraId="6F3F4687" w14:textId="1B61964B"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lang w:eastAsia="zh-CN"/>
              </w:rPr>
              <w:t>Indicates support of cancelling UL transmission to the source cell for inter-frequency DAPS-HO</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14:paraId="69819B88" w14:textId="2DEAA8D9" w:rsidR="003005EC"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lang w:eastAsia="zh-CN"/>
              </w:rPr>
              <w:t>21-1b</w:t>
            </w:r>
          </w:p>
          <w:p w14:paraId="2C389F3A" w14:textId="67AE06F8" w:rsidR="00DA0E1A" w:rsidRPr="00E1312F" w:rsidRDefault="00DA0E1A" w:rsidP="00C20B6E">
            <w:pPr>
              <w:pStyle w:val="TAL"/>
              <w:rPr>
                <w:rFonts w:ascii="Times New Roman" w:hAnsi="Times New Roman"/>
                <w:color w:val="000000" w:themeColor="text1"/>
                <w:sz w:val="16"/>
                <w:szCs w:val="16"/>
                <w:lang w:eastAsia="zh-CN"/>
              </w:rPr>
            </w:pPr>
          </w:p>
        </w:tc>
        <w:tc>
          <w:tcPr>
            <w:tcW w:w="1614" w:type="dxa"/>
            <w:tcBorders>
              <w:top w:val="single" w:sz="4" w:space="0" w:color="auto"/>
              <w:left w:val="single" w:sz="4" w:space="0" w:color="auto"/>
              <w:bottom w:val="single" w:sz="4" w:space="0" w:color="auto"/>
              <w:right w:val="single" w:sz="4" w:space="0" w:color="auto"/>
            </w:tcBorders>
            <w:shd w:val="clear" w:color="auto" w:fill="auto"/>
            <w:hideMark/>
          </w:tcPr>
          <w:p w14:paraId="60ADDF9B"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lang w:eastAsia="zh-CN"/>
              </w:rPr>
              <w:t>UE does not support scheduling of overlapping PUSCH/PUCCH/SRS transmissions to source and target cells for inter-frequency DAPS-HO</w:t>
            </w:r>
          </w:p>
        </w:tc>
        <w:tc>
          <w:tcPr>
            <w:tcW w:w="759" w:type="dxa"/>
            <w:tcBorders>
              <w:top w:val="single" w:sz="4" w:space="0" w:color="auto"/>
              <w:left w:val="single" w:sz="4" w:space="0" w:color="auto"/>
              <w:bottom w:val="single" w:sz="4" w:space="0" w:color="auto"/>
              <w:right w:val="single" w:sz="4" w:space="0" w:color="auto"/>
            </w:tcBorders>
            <w:shd w:val="clear" w:color="auto" w:fill="auto"/>
            <w:hideMark/>
          </w:tcPr>
          <w:p w14:paraId="09681474" w14:textId="6A247AF3" w:rsidR="00DA0E1A" w:rsidRPr="00E1312F" w:rsidRDefault="00A8729A" w:rsidP="00C20B6E">
            <w:pPr>
              <w:pStyle w:val="TAL"/>
              <w:rPr>
                <w:rFonts w:ascii="Times New Roman" w:hAnsi="Times New Roman"/>
                <w:color w:val="000000" w:themeColor="text1"/>
                <w:sz w:val="16"/>
                <w:szCs w:val="16"/>
                <w:lang w:eastAsia="zh-CN"/>
              </w:rPr>
            </w:pPr>
            <w:r>
              <w:rPr>
                <w:rFonts w:ascii="Times New Roman" w:hAnsi="Times New Roman"/>
                <w:color w:val="000000" w:themeColor="text1"/>
                <w:sz w:val="16"/>
                <w:szCs w:val="16"/>
                <w:lang w:eastAsia="zh-CN"/>
              </w:rPr>
              <w:t>Per BC</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8C4154F"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lang w:eastAsia="zh-CN"/>
              </w:rPr>
              <w:t> </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25724C72" w14:textId="77777777" w:rsidR="00DA0E1A" w:rsidRPr="00E1312F" w:rsidRDefault="00DA0E1A" w:rsidP="00C20B6E">
            <w:pPr>
              <w:pStyle w:val="TAL"/>
              <w:rPr>
                <w:rFonts w:ascii="Times New Roman" w:hAnsi="Times New Roman"/>
                <w:color w:val="000000" w:themeColor="text1"/>
                <w:sz w:val="16"/>
                <w:szCs w:val="16"/>
                <w:lang w:eastAsia="zh-CN"/>
              </w:rPr>
            </w:pPr>
            <w:r w:rsidRPr="00E1312F">
              <w:rPr>
                <w:rFonts w:ascii="Times New Roman" w:hAnsi="Times New Roman"/>
                <w:color w:val="000000" w:themeColor="text1"/>
                <w:sz w:val="16"/>
                <w:szCs w:val="16"/>
                <w:lang w:eastAsia="zh-CN"/>
              </w:rPr>
              <w:t xml:space="preserve">Optional with capability </w:t>
            </w:r>
            <w:proofErr w:type="spellStart"/>
            <w:r w:rsidRPr="00E1312F">
              <w:rPr>
                <w:rFonts w:ascii="Times New Roman" w:hAnsi="Times New Roman"/>
                <w:color w:val="000000" w:themeColor="text1"/>
                <w:sz w:val="16"/>
                <w:szCs w:val="16"/>
                <w:lang w:eastAsia="zh-CN"/>
              </w:rPr>
              <w:t>signalling</w:t>
            </w:r>
            <w:proofErr w:type="spellEnd"/>
          </w:p>
        </w:tc>
      </w:tr>
    </w:tbl>
    <w:p w14:paraId="33D5CD47" w14:textId="2C30DEF5" w:rsidR="00B26A18" w:rsidRDefault="00B26A18" w:rsidP="00E463A6">
      <w:pPr>
        <w:pStyle w:val="BodyText"/>
        <w:spacing w:after="0"/>
        <w:rPr>
          <w:rFonts w:ascii="Times New Roman" w:hAnsi="Times New Roman"/>
          <w:sz w:val="22"/>
          <w:szCs w:val="22"/>
          <w:lang w:eastAsia="zh-CN"/>
        </w:rPr>
      </w:pPr>
    </w:p>
    <w:p w14:paraId="232B219E" w14:textId="79490E73" w:rsidR="00FF2BAC" w:rsidRDefault="005F0DD9"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RAN1 #101-e, TP#1-14 in [1] was almost agreed. However, due to disputes in </w:t>
      </w:r>
      <w:r w:rsidR="00EA061B">
        <w:rPr>
          <w:rFonts w:ascii="Times New Roman" w:hAnsi="Times New Roman"/>
          <w:sz w:val="22"/>
          <w:szCs w:val="22"/>
          <w:lang w:eastAsia="zh-CN"/>
        </w:rPr>
        <w:t>opinion on how to handle the intra-frequency cases, the text proposal was not agreed.</w:t>
      </w:r>
      <w:r w:rsidR="00602CE9">
        <w:rPr>
          <w:rFonts w:ascii="Times New Roman" w:hAnsi="Times New Roman"/>
          <w:sz w:val="22"/>
          <w:szCs w:val="22"/>
          <w:lang w:eastAsia="zh-CN"/>
        </w:rPr>
        <w:t xml:space="preserve"> There are </w:t>
      </w:r>
      <w:r w:rsidR="002C5F6E">
        <w:rPr>
          <w:rFonts w:ascii="Times New Roman" w:hAnsi="Times New Roman"/>
          <w:sz w:val="22"/>
          <w:szCs w:val="22"/>
          <w:lang w:eastAsia="zh-CN"/>
        </w:rPr>
        <w:t>three</w:t>
      </w:r>
      <w:r w:rsidR="00602CE9">
        <w:rPr>
          <w:rFonts w:ascii="Times New Roman" w:hAnsi="Times New Roman"/>
          <w:sz w:val="22"/>
          <w:szCs w:val="22"/>
          <w:lang w:eastAsia="zh-CN"/>
        </w:rPr>
        <w:t xml:space="preserve"> cases that the specification needs to support, (1) </w:t>
      </w:r>
      <w:r w:rsidR="00573CF6">
        <w:rPr>
          <w:rFonts w:ascii="Times New Roman" w:hAnsi="Times New Roman"/>
          <w:sz w:val="22"/>
          <w:szCs w:val="22"/>
          <w:lang w:eastAsia="zh-CN"/>
        </w:rPr>
        <w:t xml:space="preserve">UE transmits only on </w:t>
      </w:r>
      <w:r w:rsidR="002B23FC">
        <w:rPr>
          <w:rFonts w:ascii="Times New Roman" w:hAnsi="Times New Roman"/>
          <w:sz w:val="22"/>
          <w:szCs w:val="22"/>
          <w:lang w:eastAsia="zh-CN"/>
        </w:rPr>
        <w:t xml:space="preserve">target cell and drops the source cell transmission, (2) UE does not expect </w:t>
      </w:r>
      <w:proofErr w:type="spellStart"/>
      <w:r w:rsidR="002B23FC">
        <w:rPr>
          <w:rFonts w:ascii="Times New Roman" w:hAnsi="Times New Roman"/>
          <w:sz w:val="22"/>
          <w:szCs w:val="22"/>
          <w:lang w:eastAsia="zh-CN"/>
        </w:rPr>
        <w:t>gNB</w:t>
      </w:r>
      <w:proofErr w:type="spellEnd"/>
      <w:r w:rsidR="002B23FC">
        <w:rPr>
          <w:rFonts w:ascii="Times New Roman" w:hAnsi="Times New Roman"/>
          <w:sz w:val="22"/>
          <w:szCs w:val="22"/>
          <w:lang w:eastAsia="zh-CN"/>
        </w:rPr>
        <w:t xml:space="preserve"> to schedule any </w:t>
      </w:r>
      <w:r w:rsidR="00B124F8">
        <w:rPr>
          <w:rFonts w:ascii="Times New Roman" w:hAnsi="Times New Roman"/>
          <w:sz w:val="22"/>
          <w:szCs w:val="22"/>
          <w:lang w:eastAsia="zh-CN"/>
        </w:rPr>
        <w:t>overlapping target and source cell transmission, (3) UE supports transmission of target and source cell transmissions using either semi-static or dynamic power sharing rule</w:t>
      </w:r>
      <w:r w:rsidR="002C5F6E">
        <w:rPr>
          <w:rFonts w:ascii="Times New Roman" w:hAnsi="Times New Roman"/>
          <w:sz w:val="22"/>
          <w:szCs w:val="22"/>
          <w:lang w:eastAsia="zh-CN"/>
        </w:rPr>
        <w:t>s.</w:t>
      </w:r>
    </w:p>
    <w:p w14:paraId="02BC3FDA" w14:textId="673E7B0A" w:rsidR="009114F3" w:rsidRDefault="009114F3" w:rsidP="00E463A6">
      <w:pPr>
        <w:pStyle w:val="BodyText"/>
        <w:spacing w:after="0"/>
        <w:rPr>
          <w:rFonts w:ascii="Times New Roman" w:hAnsi="Times New Roman"/>
          <w:sz w:val="22"/>
          <w:szCs w:val="22"/>
          <w:lang w:eastAsia="zh-CN"/>
        </w:rPr>
      </w:pPr>
    </w:p>
    <w:p w14:paraId="5EA4209C" w14:textId="2E1AAA11" w:rsidR="002E0CDB" w:rsidRDefault="00F11D76"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Originally, RAN1 agreed that simultaneous transmission </w:t>
      </w:r>
      <w:r w:rsidR="00AF018C">
        <w:rPr>
          <w:rFonts w:ascii="Times New Roman" w:hAnsi="Times New Roman"/>
          <w:sz w:val="22"/>
          <w:szCs w:val="22"/>
          <w:lang w:eastAsia="zh-CN"/>
        </w:rPr>
        <w:t>will not be supported for intra-frequency and intra-band DAPS HO. However, RAN2 has put int support for capability signaling that allows UE to indicate support of power sharing modes for intra-</w:t>
      </w:r>
      <w:proofErr w:type="gramStart"/>
      <w:r w:rsidR="00AF018C">
        <w:rPr>
          <w:rFonts w:ascii="Times New Roman" w:hAnsi="Times New Roman"/>
          <w:sz w:val="22"/>
          <w:szCs w:val="22"/>
          <w:lang w:eastAsia="zh-CN"/>
        </w:rPr>
        <w:t>frequency, and</w:t>
      </w:r>
      <w:proofErr w:type="gramEnd"/>
      <w:r w:rsidR="00AF018C">
        <w:rPr>
          <w:rFonts w:ascii="Times New Roman" w:hAnsi="Times New Roman"/>
          <w:sz w:val="22"/>
          <w:szCs w:val="22"/>
          <w:lang w:eastAsia="zh-CN"/>
        </w:rPr>
        <w:t xml:space="preserve"> </w:t>
      </w:r>
      <w:r w:rsidR="00C213FC">
        <w:rPr>
          <w:rFonts w:ascii="Times New Roman" w:hAnsi="Times New Roman"/>
          <w:sz w:val="22"/>
          <w:szCs w:val="22"/>
          <w:lang w:eastAsia="zh-CN"/>
        </w:rPr>
        <w:t xml:space="preserve">support a generic power sharing mode indication for inter-frequency (including intra-band) cases. </w:t>
      </w:r>
      <w:r w:rsidR="009A5E30">
        <w:rPr>
          <w:rFonts w:ascii="Times New Roman" w:hAnsi="Times New Roman"/>
          <w:sz w:val="22"/>
          <w:szCs w:val="22"/>
          <w:lang w:eastAsia="zh-CN"/>
        </w:rPr>
        <w:t>The following is copy UE capability signaling for intra-frequency DAPS HO</w:t>
      </w:r>
      <w:r w:rsidR="005B2C93">
        <w:rPr>
          <w:rFonts w:ascii="Times New Roman" w:hAnsi="Times New Roman"/>
          <w:sz w:val="22"/>
          <w:szCs w:val="22"/>
          <w:lang w:eastAsia="zh-CN"/>
        </w:rPr>
        <w:t xml:space="preserve"> from the latest </w:t>
      </w:r>
      <w:r w:rsidR="009A5E30">
        <w:rPr>
          <w:rFonts w:ascii="Times New Roman" w:hAnsi="Times New Roman"/>
          <w:sz w:val="22"/>
          <w:szCs w:val="22"/>
          <w:lang w:eastAsia="zh-CN"/>
        </w:rPr>
        <w:t>TS38.331 specification.</w:t>
      </w:r>
    </w:p>
    <w:p w14:paraId="369B74A3" w14:textId="77777777" w:rsidR="002E0CDB" w:rsidRDefault="002E0CDB" w:rsidP="00E463A6">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0CDB" w14:paraId="7C57868B" w14:textId="77777777" w:rsidTr="002E0CDB">
        <w:tc>
          <w:tcPr>
            <w:tcW w:w="9962" w:type="dxa"/>
          </w:tcPr>
          <w:p w14:paraId="1BA4CF9A"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lastRenderedPageBreak/>
              <w:t xml:space="preserve">BandParameters-v1610 ::=         </w:t>
            </w:r>
            <w:r w:rsidRPr="002E0CDB">
              <w:rPr>
                <w:rFonts w:ascii="Courier New" w:eastAsia="Times New Roman" w:hAnsi="Courier New"/>
                <w:noProof/>
                <w:color w:val="993366"/>
                <w:sz w:val="16"/>
                <w:lang w:val="en-GB" w:eastAsia="en-GB"/>
              </w:rPr>
              <w:t>SEQUENCE</w:t>
            </w:r>
            <w:r w:rsidRPr="002E0CDB">
              <w:rPr>
                <w:rFonts w:ascii="Courier New" w:eastAsia="Times New Roman" w:hAnsi="Courier New"/>
                <w:noProof/>
                <w:sz w:val="16"/>
                <w:lang w:val="en-GB" w:eastAsia="en-GB"/>
              </w:rPr>
              <w:t xml:space="preserve"> {</w:t>
            </w:r>
          </w:p>
          <w:p w14:paraId="1CBD1AB8"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srs-TxSwitch-v1610               </w:t>
            </w:r>
            <w:r w:rsidRPr="002E0CDB">
              <w:rPr>
                <w:rFonts w:ascii="Courier New" w:eastAsia="Times New Roman" w:hAnsi="Courier New"/>
                <w:noProof/>
                <w:color w:val="993366"/>
                <w:sz w:val="16"/>
                <w:lang w:val="en-GB" w:eastAsia="en-GB"/>
              </w:rPr>
              <w:t>SEQUENCE</w:t>
            </w:r>
            <w:r w:rsidRPr="002E0CDB">
              <w:rPr>
                <w:rFonts w:ascii="Courier New" w:eastAsia="Times New Roman" w:hAnsi="Courier New"/>
                <w:noProof/>
                <w:sz w:val="16"/>
                <w:lang w:val="en-GB" w:eastAsia="en-GB"/>
              </w:rPr>
              <w:t xml:space="preserve"> {</w:t>
            </w:r>
          </w:p>
          <w:p w14:paraId="1DB6BB2B"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supportedSRS-TxPortSwitch-v1610  </w:t>
            </w:r>
            <w:r w:rsidRPr="002E0CDB">
              <w:rPr>
                <w:rFonts w:ascii="Courier New" w:eastAsia="Times New Roman" w:hAnsi="Courier New"/>
                <w:noProof/>
                <w:color w:val="993366"/>
                <w:sz w:val="16"/>
                <w:lang w:val="en-GB" w:eastAsia="en-GB"/>
              </w:rPr>
              <w:t>ENUMERATED</w:t>
            </w:r>
            <w:r w:rsidRPr="002E0CDB">
              <w:rPr>
                <w:rFonts w:ascii="Courier New" w:eastAsia="Times New Roman" w:hAnsi="Courier New"/>
                <w:noProof/>
                <w:sz w:val="16"/>
                <w:lang w:val="en-GB" w:eastAsia="en-GB"/>
              </w:rPr>
              <w:t xml:space="preserve"> {t1r1-t1r2, t1r1-t1r2-t1r4, t1r1-t1r2-t2r2-t2r4, t1r1-t1r2-t2r2-t1r4-t2r4,</w:t>
            </w:r>
          </w:p>
          <w:p w14:paraId="06372E8D"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t1r1-t2r2, t1r1-t2r2-t4r4}</w:t>
            </w:r>
          </w:p>
          <w:p w14:paraId="0E01871B"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                                                                              </w:t>
            </w:r>
            <w:r w:rsidRPr="002E0CDB">
              <w:rPr>
                <w:rFonts w:ascii="Courier New" w:eastAsia="Times New Roman" w:hAnsi="Courier New"/>
                <w:noProof/>
                <w:color w:val="993366"/>
                <w:sz w:val="16"/>
                <w:lang w:val="en-GB" w:eastAsia="en-GB"/>
              </w:rPr>
              <w:t>OPTIONAL</w:t>
            </w:r>
            <w:r w:rsidRPr="002E0CDB">
              <w:rPr>
                <w:rFonts w:ascii="Courier New" w:eastAsia="Times New Roman" w:hAnsi="Courier New"/>
                <w:noProof/>
                <w:sz w:val="16"/>
                <w:lang w:val="en-GB" w:eastAsia="en-GB"/>
              </w:rPr>
              <w:t>,</w:t>
            </w:r>
          </w:p>
          <w:p w14:paraId="6BA8CCE8"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intraFreqDAPS-Parameters-r16      </w:t>
            </w:r>
            <w:r w:rsidRPr="002E0CDB">
              <w:rPr>
                <w:rFonts w:ascii="Courier New" w:eastAsia="Times New Roman" w:hAnsi="Courier New"/>
                <w:noProof/>
                <w:color w:val="993366"/>
                <w:sz w:val="16"/>
                <w:lang w:val="en-GB" w:eastAsia="en-GB"/>
              </w:rPr>
              <w:t>SEQUENCE</w:t>
            </w:r>
            <w:r w:rsidRPr="002E0CDB">
              <w:rPr>
                <w:rFonts w:ascii="Courier New" w:eastAsia="Times New Roman" w:hAnsi="Courier New"/>
                <w:noProof/>
                <w:sz w:val="16"/>
                <w:lang w:val="en-GB" w:eastAsia="en-GB"/>
              </w:rPr>
              <w:t xml:space="preserve"> {</w:t>
            </w:r>
          </w:p>
          <w:p w14:paraId="45C9BFAA"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intraFreqDiffSCS-DAPS-r16                        </w:t>
            </w:r>
            <w:r w:rsidRPr="002E0CDB">
              <w:rPr>
                <w:rFonts w:ascii="Courier New" w:eastAsia="Times New Roman" w:hAnsi="Courier New"/>
                <w:noProof/>
                <w:color w:val="993366"/>
                <w:sz w:val="16"/>
                <w:lang w:val="en-GB" w:eastAsia="en-GB"/>
              </w:rPr>
              <w:t>ENUMERATED</w:t>
            </w:r>
            <w:r w:rsidRPr="002E0CDB">
              <w:rPr>
                <w:rFonts w:ascii="Courier New" w:eastAsia="Times New Roman" w:hAnsi="Courier New"/>
                <w:noProof/>
                <w:sz w:val="16"/>
                <w:lang w:val="en-GB" w:eastAsia="en-GB"/>
              </w:rPr>
              <w:t xml:space="preserve"> {supported}    </w:t>
            </w:r>
            <w:r w:rsidRPr="002E0CDB">
              <w:rPr>
                <w:rFonts w:ascii="Courier New" w:eastAsia="Times New Roman" w:hAnsi="Courier New"/>
                <w:noProof/>
                <w:color w:val="993366"/>
                <w:sz w:val="16"/>
                <w:lang w:val="en-GB" w:eastAsia="en-GB"/>
              </w:rPr>
              <w:t>OPTIONAL</w:t>
            </w:r>
            <w:r w:rsidRPr="002E0CDB">
              <w:rPr>
                <w:rFonts w:ascii="Courier New" w:eastAsia="Times New Roman" w:hAnsi="Courier New"/>
                <w:noProof/>
                <w:sz w:val="16"/>
                <w:lang w:val="en-GB" w:eastAsia="en-GB"/>
              </w:rPr>
              <w:t>,</w:t>
            </w:r>
          </w:p>
          <w:p w14:paraId="67CABF70"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intraFreqDAPS-r16                                </w:t>
            </w:r>
            <w:r w:rsidRPr="002E0CDB">
              <w:rPr>
                <w:rFonts w:ascii="Courier New" w:eastAsia="Times New Roman" w:hAnsi="Courier New"/>
                <w:noProof/>
                <w:color w:val="993366"/>
                <w:sz w:val="16"/>
                <w:lang w:val="en-GB" w:eastAsia="en-GB"/>
              </w:rPr>
              <w:t>ENUMERATED</w:t>
            </w:r>
            <w:r w:rsidRPr="002E0CDB">
              <w:rPr>
                <w:rFonts w:ascii="Courier New" w:eastAsia="Times New Roman" w:hAnsi="Courier New"/>
                <w:noProof/>
                <w:sz w:val="16"/>
                <w:lang w:val="en-GB" w:eastAsia="en-GB"/>
              </w:rPr>
              <w:t xml:space="preserve"> {supported}    </w:t>
            </w:r>
            <w:r w:rsidRPr="002E0CDB">
              <w:rPr>
                <w:rFonts w:ascii="Courier New" w:eastAsia="Times New Roman" w:hAnsi="Courier New"/>
                <w:noProof/>
                <w:color w:val="993366"/>
                <w:sz w:val="16"/>
                <w:lang w:val="en-GB" w:eastAsia="en-GB"/>
              </w:rPr>
              <w:t>OPTIONAL</w:t>
            </w:r>
            <w:r w:rsidRPr="002E0CDB">
              <w:rPr>
                <w:rFonts w:ascii="Courier New" w:eastAsia="Times New Roman" w:hAnsi="Courier New"/>
                <w:noProof/>
                <w:sz w:val="16"/>
                <w:lang w:val="en-GB" w:eastAsia="en-GB"/>
              </w:rPr>
              <w:t>,</w:t>
            </w:r>
          </w:p>
          <w:p w14:paraId="681F0DFE"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intraFreqAsyncDAPS-r16                           </w:t>
            </w:r>
            <w:r w:rsidRPr="002E0CDB">
              <w:rPr>
                <w:rFonts w:ascii="Courier New" w:eastAsia="Times New Roman" w:hAnsi="Courier New"/>
                <w:noProof/>
                <w:color w:val="993366"/>
                <w:sz w:val="16"/>
                <w:lang w:val="en-GB" w:eastAsia="en-GB"/>
              </w:rPr>
              <w:t>ENUMERATED</w:t>
            </w:r>
            <w:r w:rsidRPr="002E0CDB">
              <w:rPr>
                <w:rFonts w:ascii="Courier New" w:eastAsia="Times New Roman" w:hAnsi="Courier New"/>
                <w:noProof/>
                <w:sz w:val="16"/>
                <w:lang w:val="en-GB" w:eastAsia="en-GB"/>
              </w:rPr>
              <w:t xml:space="preserve"> {supported}    </w:t>
            </w:r>
            <w:r w:rsidRPr="002E0CDB">
              <w:rPr>
                <w:rFonts w:ascii="Courier New" w:eastAsia="Times New Roman" w:hAnsi="Courier New"/>
                <w:noProof/>
                <w:color w:val="993366"/>
                <w:sz w:val="16"/>
                <w:lang w:val="en-GB" w:eastAsia="en-GB"/>
              </w:rPr>
              <w:t>OPTIONAL</w:t>
            </w:r>
            <w:r w:rsidRPr="002E0CDB">
              <w:rPr>
                <w:rFonts w:ascii="Courier New" w:eastAsia="Times New Roman" w:hAnsi="Courier New"/>
                <w:noProof/>
                <w:sz w:val="16"/>
                <w:lang w:val="en-GB" w:eastAsia="en-GB"/>
              </w:rPr>
              <w:t>,</w:t>
            </w:r>
          </w:p>
          <w:p w14:paraId="0A68AF1B"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intraFreqMultiUL-TransmissionDAPS-r16            </w:t>
            </w:r>
            <w:r w:rsidRPr="002E0CDB">
              <w:rPr>
                <w:rFonts w:ascii="Courier New" w:eastAsia="Times New Roman" w:hAnsi="Courier New"/>
                <w:noProof/>
                <w:color w:val="993366"/>
                <w:sz w:val="16"/>
                <w:lang w:val="en-GB" w:eastAsia="en-GB"/>
              </w:rPr>
              <w:t>ENUMERATED</w:t>
            </w:r>
            <w:r w:rsidRPr="002E0CDB">
              <w:rPr>
                <w:rFonts w:ascii="Courier New" w:eastAsia="Times New Roman" w:hAnsi="Courier New"/>
                <w:noProof/>
                <w:sz w:val="16"/>
                <w:lang w:val="en-GB" w:eastAsia="en-GB"/>
              </w:rPr>
              <w:t xml:space="preserve"> {supported}    </w:t>
            </w:r>
            <w:r w:rsidRPr="002E0CDB">
              <w:rPr>
                <w:rFonts w:ascii="Courier New" w:eastAsia="Times New Roman" w:hAnsi="Courier New"/>
                <w:noProof/>
                <w:color w:val="993366"/>
                <w:sz w:val="16"/>
                <w:lang w:val="en-GB" w:eastAsia="en-GB"/>
              </w:rPr>
              <w:t>OPTIONAL</w:t>
            </w:r>
            <w:r w:rsidRPr="002E0CDB">
              <w:rPr>
                <w:rFonts w:ascii="Courier New" w:eastAsia="Times New Roman" w:hAnsi="Courier New"/>
                <w:noProof/>
                <w:sz w:val="16"/>
                <w:lang w:val="en-GB" w:eastAsia="en-GB"/>
              </w:rPr>
              <w:t>,</w:t>
            </w:r>
          </w:p>
          <w:p w14:paraId="6D124C83"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w:t>
            </w:r>
            <w:bookmarkStart w:id="0" w:name="_Hlk42073586"/>
            <w:r w:rsidRPr="002E0CDB">
              <w:rPr>
                <w:rFonts w:ascii="Courier New" w:eastAsia="Times New Roman" w:hAnsi="Courier New"/>
                <w:noProof/>
                <w:sz w:val="16"/>
                <w:lang w:val="en-GB" w:eastAsia="en-GB"/>
              </w:rPr>
              <w:t>intraFreqTwoTAGs-DAPS</w:t>
            </w:r>
            <w:bookmarkEnd w:id="0"/>
            <w:r w:rsidRPr="002E0CDB">
              <w:rPr>
                <w:rFonts w:ascii="Courier New" w:eastAsia="Times New Roman" w:hAnsi="Courier New"/>
                <w:noProof/>
                <w:sz w:val="16"/>
                <w:lang w:val="en-GB" w:eastAsia="en-GB"/>
              </w:rPr>
              <w:t xml:space="preserve">-r16                        </w:t>
            </w:r>
            <w:r w:rsidRPr="002E0CDB">
              <w:rPr>
                <w:rFonts w:ascii="Courier New" w:eastAsia="Times New Roman" w:hAnsi="Courier New"/>
                <w:noProof/>
                <w:color w:val="993366"/>
                <w:sz w:val="16"/>
                <w:lang w:val="en-GB" w:eastAsia="en-GB"/>
              </w:rPr>
              <w:t>ENUMERATED</w:t>
            </w:r>
            <w:r w:rsidRPr="002E0CDB">
              <w:rPr>
                <w:rFonts w:ascii="Courier New" w:eastAsia="Times New Roman" w:hAnsi="Courier New"/>
                <w:noProof/>
                <w:sz w:val="16"/>
                <w:lang w:val="en-GB" w:eastAsia="en-GB"/>
              </w:rPr>
              <w:t xml:space="preserve"> {supported}    </w:t>
            </w:r>
            <w:r w:rsidRPr="002E0CDB">
              <w:rPr>
                <w:rFonts w:ascii="Courier New" w:eastAsia="Times New Roman" w:hAnsi="Courier New"/>
                <w:noProof/>
                <w:color w:val="993366"/>
                <w:sz w:val="16"/>
                <w:lang w:val="en-GB" w:eastAsia="en-GB"/>
              </w:rPr>
              <w:t>OPTIONAL</w:t>
            </w:r>
            <w:r w:rsidRPr="002E0CDB">
              <w:rPr>
                <w:rFonts w:ascii="Courier New" w:eastAsia="Times New Roman" w:hAnsi="Courier New"/>
                <w:noProof/>
                <w:sz w:val="16"/>
                <w:lang w:val="en-GB" w:eastAsia="en-GB"/>
              </w:rPr>
              <w:t>,</w:t>
            </w:r>
          </w:p>
          <w:p w14:paraId="720E3626"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w:t>
            </w:r>
            <w:r w:rsidRPr="002E0CDB">
              <w:rPr>
                <w:rFonts w:ascii="Courier New" w:eastAsia="Times New Roman" w:hAnsi="Courier New"/>
                <w:noProof/>
                <w:sz w:val="16"/>
                <w:highlight w:val="yellow"/>
                <w:lang w:val="en-GB" w:eastAsia="en-GB"/>
              </w:rPr>
              <w:t xml:space="preserve">intraFreqSemiStaticPowerSharingDAPS-Mode1-r16    </w:t>
            </w:r>
            <w:r w:rsidRPr="002E0CDB">
              <w:rPr>
                <w:rFonts w:ascii="Courier New" w:eastAsia="Times New Roman" w:hAnsi="Courier New"/>
                <w:noProof/>
                <w:color w:val="993366"/>
                <w:sz w:val="16"/>
                <w:highlight w:val="yellow"/>
                <w:lang w:val="en-GB" w:eastAsia="en-GB"/>
              </w:rPr>
              <w:t>ENUMERATED</w:t>
            </w:r>
            <w:r w:rsidRPr="002E0CDB">
              <w:rPr>
                <w:rFonts w:ascii="Courier New" w:eastAsia="Times New Roman" w:hAnsi="Courier New"/>
                <w:noProof/>
                <w:sz w:val="16"/>
                <w:highlight w:val="yellow"/>
                <w:lang w:val="en-GB" w:eastAsia="en-GB"/>
              </w:rPr>
              <w:t xml:space="preserve"> {supported}    </w:t>
            </w:r>
            <w:r w:rsidRPr="002E0CDB">
              <w:rPr>
                <w:rFonts w:ascii="Courier New" w:eastAsia="Times New Roman" w:hAnsi="Courier New"/>
                <w:noProof/>
                <w:color w:val="993366"/>
                <w:sz w:val="16"/>
                <w:highlight w:val="yellow"/>
                <w:lang w:val="en-GB" w:eastAsia="en-GB"/>
              </w:rPr>
              <w:t>OPTIONAL</w:t>
            </w:r>
            <w:r w:rsidRPr="002E0CDB">
              <w:rPr>
                <w:rFonts w:ascii="Courier New" w:eastAsia="Times New Roman" w:hAnsi="Courier New"/>
                <w:noProof/>
                <w:sz w:val="16"/>
                <w:highlight w:val="yellow"/>
                <w:lang w:val="en-GB" w:eastAsia="en-GB"/>
              </w:rPr>
              <w:t>,</w:t>
            </w:r>
          </w:p>
          <w:p w14:paraId="264033B0"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w:t>
            </w:r>
            <w:r w:rsidRPr="002E0CDB">
              <w:rPr>
                <w:rFonts w:ascii="Courier New" w:eastAsia="Times New Roman" w:hAnsi="Courier New"/>
                <w:noProof/>
                <w:sz w:val="16"/>
                <w:highlight w:val="yellow"/>
                <w:lang w:val="en-GB" w:eastAsia="en-GB"/>
              </w:rPr>
              <w:t xml:space="preserve">intraFreqSemiStaticPowerSharingDAPS-Mode2-r16    </w:t>
            </w:r>
            <w:r w:rsidRPr="002E0CDB">
              <w:rPr>
                <w:rFonts w:ascii="Courier New" w:eastAsia="Times New Roman" w:hAnsi="Courier New"/>
                <w:noProof/>
                <w:color w:val="993366"/>
                <w:sz w:val="16"/>
                <w:highlight w:val="yellow"/>
                <w:lang w:val="en-GB" w:eastAsia="en-GB"/>
              </w:rPr>
              <w:t>ENUMERATED</w:t>
            </w:r>
            <w:r w:rsidRPr="002E0CDB">
              <w:rPr>
                <w:rFonts w:ascii="Courier New" w:eastAsia="Times New Roman" w:hAnsi="Courier New"/>
                <w:noProof/>
                <w:sz w:val="16"/>
                <w:highlight w:val="yellow"/>
                <w:lang w:val="en-GB" w:eastAsia="en-GB"/>
              </w:rPr>
              <w:t xml:space="preserve"> {supported}    </w:t>
            </w:r>
            <w:r w:rsidRPr="002E0CDB">
              <w:rPr>
                <w:rFonts w:ascii="Courier New" w:eastAsia="Times New Roman" w:hAnsi="Courier New"/>
                <w:noProof/>
                <w:color w:val="993366"/>
                <w:sz w:val="16"/>
                <w:highlight w:val="yellow"/>
                <w:lang w:val="en-GB" w:eastAsia="en-GB"/>
              </w:rPr>
              <w:t>OPTIONAL</w:t>
            </w:r>
            <w:r w:rsidRPr="002E0CDB">
              <w:rPr>
                <w:rFonts w:ascii="Courier New" w:eastAsia="Times New Roman" w:hAnsi="Courier New"/>
                <w:noProof/>
                <w:sz w:val="16"/>
                <w:highlight w:val="yellow"/>
                <w:lang w:val="en-GB" w:eastAsia="en-GB"/>
              </w:rPr>
              <w:t>,</w:t>
            </w:r>
          </w:p>
          <w:p w14:paraId="080B9F5D"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w:t>
            </w:r>
            <w:r w:rsidRPr="002E0CDB">
              <w:rPr>
                <w:rFonts w:ascii="Courier New" w:eastAsia="Times New Roman" w:hAnsi="Courier New"/>
                <w:noProof/>
                <w:sz w:val="16"/>
                <w:highlight w:val="yellow"/>
                <w:lang w:val="en-GB" w:eastAsia="en-GB"/>
              </w:rPr>
              <w:t xml:space="preserve">intraFreqDynamicPowersharingDAPS-r16             </w:t>
            </w:r>
            <w:r w:rsidRPr="002E0CDB">
              <w:rPr>
                <w:rFonts w:ascii="Courier New" w:eastAsia="Times New Roman" w:hAnsi="Courier New"/>
                <w:noProof/>
                <w:color w:val="993366"/>
                <w:sz w:val="16"/>
                <w:highlight w:val="yellow"/>
                <w:lang w:val="en-GB" w:eastAsia="en-GB"/>
              </w:rPr>
              <w:t>ENUMERATED</w:t>
            </w:r>
            <w:r w:rsidRPr="002E0CDB">
              <w:rPr>
                <w:rFonts w:ascii="Courier New" w:eastAsia="Times New Roman" w:hAnsi="Courier New"/>
                <w:noProof/>
                <w:sz w:val="16"/>
                <w:highlight w:val="yellow"/>
                <w:lang w:val="en-GB" w:eastAsia="en-GB"/>
              </w:rPr>
              <w:t xml:space="preserve"> {short, long}  </w:t>
            </w:r>
            <w:r w:rsidRPr="002E0CDB">
              <w:rPr>
                <w:rFonts w:ascii="Courier New" w:eastAsia="Times New Roman" w:hAnsi="Courier New"/>
                <w:noProof/>
                <w:color w:val="993366"/>
                <w:sz w:val="16"/>
                <w:highlight w:val="yellow"/>
                <w:lang w:val="en-GB" w:eastAsia="en-GB"/>
              </w:rPr>
              <w:t>OPTIONAL</w:t>
            </w:r>
          </w:p>
          <w:p w14:paraId="40ED5DA5" w14:textId="77777777"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 xml:space="preserve">    }                                                                              </w:t>
            </w:r>
            <w:r w:rsidRPr="002E0CDB">
              <w:rPr>
                <w:rFonts w:ascii="Courier New" w:eastAsia="Times New Roman" w:hAnsi="Courier New"/>
                <w:noProof/>
                <w:color w:val="993366"/>
                <w:sz w:val="16"/>
                <w:lang w:val="en-GB" w:eastAsia="en-GB"/>
              </w:rPr>
              <w:t>OPTIONAL</w:t>
            </w:r>
          </w:p>
          <w:p w14:paraId="67AD3F05" w14:textId="7F6AA462" w:rsidR="002E0CDB" w:rsidRPr="002E0CDB" w:rsidRDefault="002E0CDB" w:rsidP="002E0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rPr>
                <w:rFonts w:ascii="Courier New" w:eastAsia="Times New Roman" w:hAnsi="Courier New"/>
                <w:noProof/>
                <w:sz w:val="16"/>
                <w:lang w:val="en-GB" w:eastAsia="en-GB"/>
              </w:rPr>
            </w:pPr>
            <w:r w:rsidRPr="002E0CDB">
              <w:rPr>
                <w:rFonts w:ascii="Courier New" w:eastAsia="Times New Roman" w:hAnsi="Courier New"/>
                <w:noProof/>
                <w:sz w:val="16"/>
                <w:lang w:val="en-GB" w:eastAsia="en-GB"/>
              </w:rPr>
              <w:t>}</w:t>
            </w:r>
          </w:p>
        </w:tc>
      </w:tr>
    </w:tbl>
    <w:p w14:paraId="5DB5823D" w14:textId="77777777" w:rsidR="002E0CDB" w:rsidRDefault="002E0CDB" w:rsidP="00E463A6">
      <w:pPr>
        <w:pStyle w:val="BodyText"/>
        <w:spacing w:after="0"/>
        <w:rPr>
          <w:rFonts w:ascii="Times New Roman" w:hAnsi="Times New Roman"/>
          <w:sz w:val="22"/>
          <w:szCs w:val="22"/>
          <w:lang w:eastAsia="zh-CN"/>
        </w:rPr>
      </w:pPr>
    </w:p>
    <w:p w14:paraId="6899CCD8" w14:textId="77777777" w:rsidR="002E0CDB" w:rsidRDefault="002E0CDB" w:rsidP="00E463A6">
      <w:pPr>
        <w:pStyle w:val="BodyText"/>
        <w:spacing w:after="0"/>
        <w:rPr>
          <w:rFonts w:ascii="Times New Roman" w:hAnsi="Times New Roman"/>
          <w:sz w:val="22"/>
          <w:szCs w:val="22"/>
          <w:lang w:eastAsia="zh-CN"/>
        </w:rPr>
      </w:pPr>
    </w:p>
    <w:p w14:paraId="56EF0048" w14:textId="36AB1CAF" w:rsidR="009114F3" w:rsidRDefault="00C213FC"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w:t>
      </w:r>
      <w:r w:rsidR="00A07279">
        <w:rPr>
          <w:rFonts w:ascii="Times New Roman" w:hAnsi="Times New Roman"/>
          <w:sz w:val="22"/>
          <w:szCs w:val="22"/>
          <w:lang w:eastAsia="zh-CN"/>
        </w:rPr>
        <w:t xml:space="preserve">RAN2 has put in support for capability signaling, </w:t>
      </w:r>
      <w:r w:rsidR="00C40D10">
        <w:rPr>
          <w:rFonts w:ascii="Times New Roman" w:hAnsi="Times New Roman"/>
          <w:sz w:val="22"/>
          <w:szCs w:val="22"/>
          <w:lang w:eastAsia="zh-CN"/>
        </w:rPr>
        <w:t xml:space="preserve">we would be ok to </w:t>
      </w:r>
      <w:r w:rsidR="005B2C93">
        <w:rPr>
          <w:rFonts w:ascii="Times New Roman" w:hAnsi="Times New Roman"/>
          <w:sz w:val="22"/>
          <w:szCs w:val="22"/>
          <w:lang w:eastAsia="zh-CN"/>
        </w:rPr>
        <w:t>allow the support of simultaneous transmission of source and target cell.</w:t>
      </w:r>
      <w:r w:rsidR="00931805">
        <w:rPr>
          <w:rFonts w:ascii="Times New Roman" w:hAnsi="Times New Roman"/>
          <w:sz w:val="22"/>
          <w:szCs w:val="22"/>
          <w:lang w:eastAsia="zh-CN"/>
        </w:rPr>
        <w:t xml:space="preserve"> With this understanding, there are in total </w:t>
      </w:r>
      <w:r w:rsidR="009114F3">
        <w:rPr>
          <w:rFonts w:ascii="Times New Roman" w:hAnsi="Times New Roman"/>
          <w:sz w:val="22"/>
          <w:szCs w:val="22"/>
          <w:lang w:eastAsia="zh-CN"/>
        </w:rPr>
        <w:t>three</w:t>
      </w:r>
      <w:r w:rsidR="004152CB">
        <w:rPr>
          <w:rFonts w:ascii="Times New Roman" w:hAnsi="Times New Roman"/>
          <w:sz w:val="22"/>
          <w:szCs w:val="22"/>
          <w:lang w:eastAsia="zh-CN"/>
        </w:rPr>
        <w:t xml:space="preserve"> cases </w:t>
      </w:r>
      <w:r w:rsidR="00931805">
        <w:rPr>
          <w:rFonts w:ascii="Times New Roman" w:hAnsi="Times New Roman"/>
          <w:sz w:val="22"/>
          <w:szCs w:val="22"/>
          <w:lang w:eastAsia="zh-CN"/>
        </w:rPr>
        <w:t xml:space="preserve">that </w:t>
      </w:r>
      <w:r w:rsidR="00870F3D">
        <w:rPr>
          <w:rFonts w:ascii="Times New Roman" w:hAnsi="Times New Roman"/>
          <w:sz w:val="22"/>
          <w:szCs w:val="22"/>
          <w:lang w:eastAsia="zh-CN"/>
        </w:rPr>
        <w:t xml:space="preserve">need to be specified in the physical layer specifications. The three cases </w:t>
      </w:r>
      <w:r w:rsidR="004152CB">
        <w:rPr>
          <w:rFonts w:ascii="Times New Roman" w:hAnsi="Times New Roman"/>
          <w:sz w:val="22"/>
          <w:szCs w:val="22"/>
          <w:lang w:eastAsia="zh-CN"/>
        </w:rPr>
        <w:t>are applicable depending on reported UE capability and configured DAPS scenario</w:t>
      </w:r>
      <w:r w:rsidR="004E6759">
        <w:rPr>
          <w:rFonts w:ascii="Times New Roman" w:hAnsi="Times New Roman"/>
          <w:sz w:val="22"/>
          <w:szCs w:val="22"/>
          <w:lang w:eastAsia="zh-CN"/>
        </w:rPr>
        <w:t>. The following is a summary of Intel’s understanding of the classification of the UE behavior cases.</w:t>
      </w:r>
    </w:p>
    <w:p w14:paraId="23CE55B4" w14:textId="63285B71" w:rsidR="007E18A6" w:rsidRDefault="007E18A6" w:rsidP="00E463A6">
      <w:pPr>
        <w:pStyle w:val="BodyText"/>
        <w:spacing w:after="0"/>
        <w:rPr>
          <w:rFonts w:ascii="Times New Roman" w:hAnsi="Times New Roman"/>
          <w:sz w:val="22"/>
          <w:szCs w:val="22"/>
          <w:lang w:eastAsia="zh-CN"/>
        </w:rPr>
      </w:pPr>
    </w:p>
    <w:p w14:paraId="1E48F710" w14:textId="0C916022" w:rsidR="00E502E7" w:rsidRDefault="00E502E7"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Three UE behavior cases:</w:t>
      </w:r>
    </w:p>
    <w:p w14:paraId="6767CE93" w14:textId="77777777" w:rsidR="00E502E7" w:rsidRDefault="00E502E7"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(1) UE transmits only on target cell and drops the source cell transmission, </w:t>
      </w:r>
    </w:p>
    <w:p w14:paraId="2A3471E5" w14:textId="77777777" w:rsidR="00E502E7" w:rsidRDefault="00E502E7"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(2)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overlapping target and source cell transmission, </w:t>
      </w:r>
    </w:p>
    <w:p w14:paraId="1DF17568" w14:textId="146CBA51" w:rsidR="00E502E7" w:rsidRDefault="00E502E7"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(3) UE supports transmission of target and source cell transmissions using either semi-static or dynamic power sharing rules.</w:t>
      </w:r>
    </w:p>
    <w:p w14:paraId="1AC2660E" w14:textId="77777777" w:rsidR="00E502E7" w:rsidRDefault="00E502E7" w:rsidP="00E463A6">
      <w:pPr>
        <w:pStyle w:val="BodyText"/>
        <w:spacing w:after="0"/>
        <w:rPr>
          <w:rFonts w:ascii="Times New Roman" w:hAnsi="Times New Roman"/>
          <w:sz w:val="22"/>
          <w:szCs w:val="22"/>
          <w:lang w:eastAsia="zh-CN"/>
        </w:rPr>
      </w:pPr>
    </w:p>
    <w:p w14:paraId="73EFE8BD" w14:textId="0C563647" w:rsidR="00FF2BAC" w:rsidRDefault="009114F3"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For Intra-frequency DAPS,</w:t>
      </w:r>
    </w:p>
    <w:p w14:paraId="660B956E" w14:textId="77777777" w:rsidR="00870F3D" w:rsidRDefault="00870F3D" w:rsidP="00870F3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Apply case (3) if UE supports semi-static/dynamic power sharing and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semi-static of dynamic power sharing.</w:t>
      </w:r>
    </w:p>
    <w:p w14:paraId="65708E1A" w14:textId="77777777" w:rsidR="00870F3D" w:rsidRPr="00951338" w:rsidRDefault="00870F3D" w:rsidP="00870F3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Otherwise, </w:t>
      </w:r>
    </w:p>
    <w:p w14:paraId="51610266" w14:textId="45C6A27E" w:rsidR="004E6759" w:rsidRPr="00870F3D" w:rsidRDefault="00870F3D" w:rsidP="00A855B5">
      <w:pPr>
        <w:pStyle w:val="BodyText"/>
        <w:numPr>
          <w:ilvl w:val="1"/>
          <w:numId w:val="16"/>
        </w:numPr>
        <w:spacing w:after="0"/>
        <w:rPr>
          <w:rFonts w:ascii="Times New Roman" w:hAnsi="Times New Roman"/>
          <w:sz w:val="22"/>
          <w:szCs w:val="22"/>
          <w:lang w:eastAsia="zh-CN"/>
        </w:rPr>
      </w:pPr>
      <w:r w:rsidRPr="00870F3D">
        <w:rPr>
          <w:rFonts w:ascii="Times New Roman" w:hAnsi="Times New Roman"/>
          <w:sz w:val="22"/>
          <w:szCs w:val="22"/>
          <w:lang w:eastAsia="zh-CN"/>
        </w:rPr>
        <w:t>Apply case (1).</w:t>
      </w:r>
      <w:r w:rsidRPr="00870F3D">
        <w:rPr>
          <w:rFonts w:ascii="Times New Roman" w:hAnsi="Times New Roman"/>
          <w:sz w:val="22"/>
          <w:szCs w:val="22"/>
          <w:lang w:eastAsia="zh-CN"/>
        </w:rPr>
        <w:t xml:space="preserve"> </w:t>
      </w:r>
      <w:r w:rsidR="00943BD1" w:rsidRPr="00870F3D">
        <w:rPr>
          <w:rFonts w:ascii="Times New Roman" w:hAnsi="Times New Roman"/>
          <w:sz w:val="22"/>
          <w:szCs w:val="22"/>
          <w:lang w:eastAsia="zh-CN"/>
        </w:rPr>
        <w:t>Uplink transmission cancellation support is mandatory for UE that support intra-frequency DAPS HO.</w:t>
      </w:r>
    </w:p>
    <w:p w14:paraId="67393522" w14:textId="18B8396A" w:rsidR="009114F3" w:rsidRDefault="009114F3" w:rsidP="00E463A6">
      <w:pPr>
        <w:pStyle w:val="BodyText"/>
        <w:spacing w:after="0"/>
        <w:rPr>
          <w:rFonts w:ascii="Times New Roman" w:hAnsi="Times New Roman"/>
          <w:sz w:val="22"/>
          <w:szCs w:val="22"/>
          <w:lang w:eastAsia="zh-CN"/>
        </w:rPr>
      </w:pPr>
    </w:p>
    <w:p w14:paraId="6E7F45BC" w14:textId="5D0CDBDA" w:rsidR="009114F3" w:rsidRDefault="009114F3" w:rsidP="00E463A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Inter-frequency </w:t>
      </w:r>
      <w:r w:rsidR="006B1018">
        <w:rPr>
          <w:rFonts w:ascii="Times New Roman" w:hAnsi="Times New Roman"/>
          <w:sz w:val="22"/>
          <w:szCs w:val="22"/>
          <w:lang w:eastAsia="zh-CN"/>
        </w:rPr>
        <w:t xml:space="preserve">intra-band </w:t>
      </w:r>
      <w:r w:rsidR="00870F3D">
        <w:rPr>
          <w:rFonts w:ascii="Times New Roman" w:hAnsi="Times New Roman"/>
          <w:sz w:val="22"/>
          <w:szCs w:val="22"/>
          <w:lang w:eastAsia="zh-CN"/>
        </w:rPr>
        <w:t xml:space="preserve">and </w:t>
      </w:r>
      <w:r w:rsidR="00870F3D">
        <w:rPr>
          <w:rFonts w:ascii="Times New Roman" w:hAnsi="Times New Roman"/>
          <w:sz w:val="22"/>
          <w:szCs w:val="22"/>
          <w:lang w:eastAsia="zh-CN"/>
        </w:rPr>
        <w:t xml:space="preserve">Inter-frequency inter-band </w:t>
      </w:r>
      <w:r>
        <w:rPr>
          <w:rFonts w:ascii="Times New Roman" w:hAnsi="Times New Roman"/>
          <w:sz w:val="22"/>
          <w:szCs w:val="22"/>
          <w:lang w:eastAsia="zh-CN"/>
        </w:rPr>
        <w:t>DAPS</w:t>
      </w:r>
      <w:r w:rsidR="00F75761">
        <w:rPr>
          <w:rFonts w:ascii="Times New Roman" w:hAnsi="Times New Roman"/>
          <w:sz w:val="22"/>
          <w:szCs w:val="22"/>
          <w:lang w:eastAsia="zh-CN"/>
        </w:rPr>
        <w:t xml:space="preserve">, </w:t>
      </w:r>
    </w:p>
    <w:p w14:paraId="29399ECA" w14:textId="77777777" w:rsidR="00870F3D" w:rsidRDefault="00870F3D" w:rsidP="00870F3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Apply case (3) if UE supports semi-static/dynamic power sharing and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semi-static of dynamic power sharing.</w:t>
      </w:r>
    </w:p>
    <w:p w14:paraId="228D689A" w14:textId="77777777" w:rsidR="00870F3D" w:rsidRPr="00951338" w:rsidRDefault="00870F3D" w:rsidP="00870F3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Otherwise, </w:t>
      </w:r>
    </w:p>
    <w:p w14:paraId="2508A3D5" w14:textId="00CECA79" w:rsidR="00486271" w:rsidRDefault="00486271" w:rsidP="00870F3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Apply case (1)</w:t>
      </w:r>
      <w:r w:rsidR="00EC5A53">
        <w:rPr>
          <w:rFonts w:ascii="Times New Roman" w:hAnsi="Times New Roman"/>
          <w:sz w:val="22"/>
          <w:szCs w:val="22"/>
          <w:lang w:eastAsia="zh-CN"/>
        </w:rPr>
        <w:t xml:space="preserve"> if UE supports UL transmission cancellation.</w:t>
      </w:r>
    </w:p>
    <w:p w14:paraId="183A26E0" w14:textId="16B103C7" w:rsidR="00EC5A53" w:rsidRPr="004E6759" w:rsidRDefault="00EC5A53" w:rsidP="00870F3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Apply case (2) if UE does not support UL transmission cancellation.</w:t>
      </w:r>
    </w:p>
    <w:p w14:paraId="6AAEA09C" w14:textId="485481C6" w:rsidR="006B1018" w:rsidRDefault="006B1018" w:rsidP="005E7DB0">
      <w:pPr>
        <w:pStyle w:val="BodyText"/>
        <w:spacing w:after="0"/>
        <w:rPr>
          <w:rFonts w:ascii="Times New Roman" w:hAnsi="Times New Roman"/>
          <w:sz w:val="22"/>
          <w:szCs w:val="22"/>
          <w:lang w:eastAsia="zh-CN"/>
        </w:rPr>
      </w:pPr>
    </w:p>
    <w:p w14:paraId="6D03617E" w14:textId="42271F7C" w:rsidR="006B1018" w:rsidRDefault="00443C70" w:rsidP="005E7DB0">
      <w:pPr>
        <w:pStyle w:val="BodyText"/>
        <w:spacing w:after="0"/>
        <w:rPr>
          <w:rFonts w:ascii="Times New Roman" w:hAnsi="Times New Roman"/>
          <w:sz w:val="22"/>
          <w:szCs w:val="22"/>
          <w:lang w:eastAsia="zh-CN"/>
        </w:rPr>
      </w:pPr>
      <w:r>
        <w:rPr>
          <w:rFonts w:ascii="Times New Roman" w:hAnsi="Times New Roman"/>
          <w:sz w:val="22"/>
          <w:szCs w:val="22"/>
          <w:lang w:eastAsia="zh-CN"/>
        </w:rPr>
        <w:t>Base on above, we propose the following.</w:t>
      </w:r>
    </w:p>
    <w:p w14:paraId="1A3591A0" w14:textId="77777777" w:rsidR="00443C70" w:rsidRDefault="00443C70" w:rsidP="005E7DB0">
      <w:pPr>
        <w:pStyle w:val="BodyText"/>
        <w:spacing w:after="0"/>
        <w:rPr>
          <w:rFonts w:ascii="Times New Roman" w:hAnsi="Times New Roman"/>
          <w:sz w:val="22"/>
          <w:szCs w:val="22"/>
          <w:lang w:eastAsia="zh-CN"/>
        </w:rPr>
      </w:pPr>
    </w:p>
    <w:p w14:paraId="7AE7C1A2" w14:textId="7BFBDE07" w:rsidR="0066338B" w:rsidRPr="00FA1B6D" w:rsidRDefault="0066338B" w:rsidP="0066338B">
      <w:pPr>
        <w:pStyle w:val="BodyText"/>
        <w:spacing w:after="0"/>
        <w:rPr>
          <w:rFonts w:ascii="Times New Roman" w:hAnsi="Times New Roman"/>
          <w:b/>
          <w:bCs/>
          <w:sz w:val="22"/>
          <w:szCs w:val="22"/>
          <w:lang w:eastAsia="zh-CN"/>
        </w:rPr>
      </w:pPr>
      <w:r w:rsidRPr="00FA1B6D">
        <w:rPr>
          <w:rFonts w:ascii="Times New Roman" w:hAnsi="Times New Roman"/>
          <w:b/>
          <w:bCs/>
          <w:sz w:val="22"/>
          <w:szCs w:val="22"/>
          <w:lang w:eastAsia="zh-CN"/>
        </w:rPr>
        <w:t xml:space="preserve">Proposal </w:t>
      </w:r>
      <w:r w:rsidR="00443C70">
        <w:rPr>
          <w:rFonts w:ascii="Times New Roman" w:hAnsi="Times New Roman"/>
          <w:b/>
          <w:bCs/>
          <w:sz w:val="22"/>
          <w:szCs w:val="22"/>
          <w:lang w:eastAsia="zh-CN"/>
        </w:rPr>
        <w:t>1</w:t>
      </w:r>
      <w:r w:rsidRPr="00FA1B6D">
        <w:rPr>
          <w:rFonts w:ascii="Times New Roman" w:hAnsi="Times New Roman"/>
          <w:b/>
          <w:bCs/>
          <w:sz w:val="22"/>
          <w:szCs w:val="22"/>
          <w:lang w:eastAsia="zh-CN"/>
        </w:rPr>
        <w:t>:</w:t>
      </w:r>
    </w:p>
    <w:p w14:paraId="27FC628F" w14:textId="77777777" w:rsidR="0066338B" w:rsidRPr="00FA1B6D" w:rsidRDefault="0066338B" w:rsidP="0066338B">
      <w:pPr>
        <w:pStyle w:val="BodyText"/>
        <w:numPr>
          <w:ilvl w:val="0"/>
          <w:numId w:val="16"/>
        </w:numPr>
        <w:spacing w:after="0"/>
        <w:rPr>
          <w:rFonts w:ascii="Times New Roman" w:hAnsi="Times New Roman"/>
          <w:i/>
          <w:iCs/>
          <w:sz w:val="22"/>
          <w:szCs w:val="22"/>
          <w:lang w:eastAsia="zh-CN"/>
        </w:rPr>
      </w:pPr>
      <w:r w:rsidRPr="00FA1B6D">
        <w:rPr>
          <w:rFonts w:ascii="Times New Roman" w:hAnsi="Times New Roman"/>
          <w:i/>
          <w:iCs/>
          <w:sz w:val="22"/>
          <w:szCs w:val="22"/>
          <w:lang w:eastAsia="zh-CN"/>
        </w:rPr>
        <w:t>Adopt the following text proposal:</w:t>
      </w:r>
    </w:p>
    <w:p w14:paraId="7612B128" w14:textId="77777777" w:rsidR="00F42D95" w:rsidRPr="00F42D95" w:rsidRDefault="00F42D95" w:rsidP="00F42D95">
      <w:pPr>
        <w:pStyle w:val="BodyText"/>
        <w:spacing w:after="0"/>
        <w:rPr>
          <w:rFonts w:ascii="Times New Roman" w:hAnsi="Times New Roman"/>
          <w:sz w:val="22"/>
          <w:szCs w:val="22"/>
          <w:lang w:eastAsia="zh-CN"/>
        </w:rPr>
      </w:pPr>
    </w:p>
    <w:tbl>
      <w:tblPr>
        <w:tblW w:w="9978" w:type="dxa"/>
        <w:tblLayout w:type="fixed"/>
        <w:tblCellMar>
          <w:left w:w="0" w:type="dxa"/>
          <w:right w:w="0" w:type="dxa"/>
        </w:tblCellMar>
        <w:tblLook w:val="04A0" w:firstRow="1" w:lastRow="0" w:firstColumn="1" w:lastColumn="0" w:noHBand="0" w:noVBand="1"/>
      </w:tblPr>
      <w:tblGrid>
        <w:gridCol w:w="9978"/>
      </w:tblGrid>
      <w:tr w:rsidR="005E7DB0" w:rsidRPr="008025E7" w14:paraId="79773E92" w14:textId="77777777" w:rsidTr="00D72A54">
        <w:trPr>
          <w:trHeight w:val="43"/>
        </w:trPr>
        <w:tc>
          <w:tcPr>
            <w:tcW w:w="99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CABB0" w14:textId="77777777" w:rsidR="005E7DB0" w:rsidRPr="00BA585B" w:rsidRDefault="005E7DB0" w:rsidP="003D6DE8">
            <w:pPr>
              <w:spacing w:after="0"/>
              <w:rPr>
                <w:b/>
                <w:bCs/>
              </w:rPr>
            </w:pPr>
            <w:r w:rsidRPr="00BA585B">
              <w:rPr>
                <w:b/>
                <w:bCs/>
                <w:lang w:val="en-GB" w:eastAsia="en-GB"/>
              </w:rPr>
              <w:t xml:space="preserve">15   Dual active protocol </w:t>
            </w:r>
            <w:proofErr w:type="gramStart"/>
            <w:r w:rsidRPr="00BA585B">
              <w:rPr>
                <w:b/>
                <w:bCs/>
                <w:lang w:val="en-GB" w:eastAsia="en-GB"/>
              </w:rPr>
              <w:t>stack based</w:t>
            </w:r>
            <w:proofErr w:type="gramEnd"/>
            <w:r w:rsidRPr="00BA585B">
              <w:rPr>
                <w:b/>
                <w:bCs/>
                <w:lang w:val="en-GB" w:eastAsia="en-GB"/>
              </w:rPr>
              <w:t xml:space="preserve"> handover</w:t>
            </w:r>
          </w:p>
          <w:p w14:paraId="35F33D34" w14:textId="77777777" w:rsidR="005E7DB0" w:rsidRPr="00C7386F" w:rsidRDefault="005E7DB0" w:rsidP="003D6DE8">
            <w:pPr>
              <w:spacing w:after="0"/>
              <w:rPr>
                <w:i/>
                <w:iCs/>
                <w:color w:val="FF0000"/>
                <w:lang w:eastAsia="en-GB"/>
              </w:rPr>
            </w:pPr>
            <w:r w:rsidRPr="00C7386F">
              <w:rPr>
                <w:i/>
                <w:iCs/>
                <w:color w:val="FF0000"/>
                <w:lang w:eastAsia="en-GB"/>
              </w:rPr>
              <w:t>&lt;unchanged text omitted&gt;</w:t>
            </w:r>
          </w:p>
          <w:p w14:paraId="05494A2E" w14:textId="77777777" w:rsidR="005E7DB0" w:rsidRPr="00C7386F" w:rsidRDefault="005E7DB0" w:rsidP="003D6DE8">
            <w:pPr>
              <w:spacing w:after="0"/>
              <w:rPr>
                <w:lang w:eastAsia="en-GB"/>
              </w:rPr>
            </w:pPr>
            <w:r w:rsidRPr="00C7386F">
              <w:rPr>
                <w:lang w:eastAsia="en-GB"/>
              </w:rPr>
              <w:t>If</w:t>
            </w:r>
          </w:p>
          <w:p w14:paraId="702ADFCB" w14:textId="41A03324" w:rsidR="009776FE" w:rsidRPr="00C7386F" w:rsidRDefault="009776FE" w:rsidP="00736DBA">
            <w:pPr>
              <w:pStyle w:val="B1"/>
              <w:spacing w:after="0"/>
              <w:ind w:left="560" w:hanging="276"/>
              <w:rPr>
                <w:u w:val="single"/>
                <w:lang w:eastAsia="en-GB"/>
              </w:rPr>
            </w:pPr>
            <w:r w:rsidRPr="00C7386F">
              <w:rPr>
                <w:color w:val="FF0000"/>
                <w:u w:val="single"/>
                <w:lang w:eastAsia="en-GB"/>
              </w:rPr>
              <w:t xml:space="preserve">-   </w:t>
            </w:r>
            <w:r w:rsidR="00166B22" w:rsidRPr="00C7386F">
              <w:rPr>
                <w:color w:val="FF0000"/>
                <w:u w:val="single"/>
              </w:rPr>
              <w:t>the carrier frequencies for the target MCG and the source MCG are intra-frequency</w:t>
            </w:r>
            <w:r w:rsidR="00166B22" w:rsidRPr="00C7386F">
              <w:rPr>
                <w:color w:val="FF0000"/>
                <w:u w:val="single"/>
              </w:rPr>
              <w:t xml:space="preserve">, or </w:t>
            </w:r>
            <w:r w:rsidR="00785949" w:rsidRPr="00C7386F">
              <w:rPr>
                <w:color w:val="FF0000"/>
                <w:u w:val="single"/>
              </w:rPr>
              <w:t>the carrier frequencies for the target MCG and the source MCG are int</w:t>
            </w:r>
            <w:r w:rsidR="00785949" w:rsidRPr="00C7386F">
              <w:rPr>
                <w:color w:val="FF0000"/>
                <w:u w:val="single"/>
              </w:rPr>
              <w:t>er</w:t>
            </w:r>
            <w:r w:rsidR="00785949" w:rsidRPr="00C7386F">
              <w:rPr>
                <w:color w:val="FF0000"/>
                <w:u w:val="single"/>
              </w:rPr>
              <w:t>-frequency</w:t>
            </w:r>
            <w:r w:rsidR="00785949" w:rsidRPr="00C7386F">
              <w:rPr>
                <w:color w:val="FF0000"/>
                <w:u w:val="single"/>
              </w:rPr>
              <w:t xml:space="preserve"> and </w:t>
            </w:r>
            <w:r w:rsidR="00C7386F">
              <w:rPr>
                <w:color w:val="FF0000"/>
                <w:u w:val="single"/>
              </w:rPr>
              <w:t xml:space="preserve">the </w:t>
            </w:r>
            <w:r w:rsidR="00785949" w:rsidRPr="00C7386F">
              <w:rPr>
                <w:color w:val="FF0000"/>
                <w:u w:val="single"/>
              </w:rPr>
              <w:t xml:space="preserve">UE indicates support of </w:t>
            </w:r>
            <w:r w:rsidR="00785949" w:rsidRPr="00C7386F">
              <w:rPr>
                <w:i/>
                <w:iCs/>
                <w:color w:val="FF0000"/>
                <w:u w:val="single"/>
              </w:rPr>
              <w:t>ul-TransCancellationDAPS-r16</w:t>
            </w:r>
            <w:r w:rsidR="00785949" w:rsidRPr="00C7386F">
              <w:rPr>
                <w:color w:val="FF0000"/>
                <w:u w:val="single"/>
              </w:rPr>
              <w:t>,</w:t>
            </w:r>
          </w:p>
          <w:p w14:paraId="67AF887F" w14:textId="30BA2504" w:rsidR="005E7DB0" w:rsidRPr="00C7386F" w:rsidRDefault="005E7DB0" w:rsidP="003D6DE8">
            <w:pPr>
              <w:spacing w:after="0"/>
              <w:ind w:left="288"/>
              <w:rPr>
                <w:lang w:eastAsia="en-GB"/>
              </w:rPr>
            </w:pPr>
            <w:r w:rsidRPr="00C7386F">
              <w:rPr>
                <w:lang w:eastAsia="en-GB"/>
              </w:rPr>
              <w:lastRenderedPageBreak/>
              <w:t xml:space="preserve">-   the UE </w:t>
            </w:r>
            <w:r w:rsidR="005D27CD" w:rsidRPr="00C7386F">
              <w:rPr>
                <w:lang w:eastAsia="en-GB"/>
              </w:rPr>
              <w:t xml:space="preserve">does not </w:t>
            </w:r>
            <w:r w:rsidR="00786719" w:rsidRPr="00C7386F">
              <w:rPr>
                <w:color w:val="FF0000"/>
                <w:u w:val="single"/>
                <w:lang w:eastAsia="en-GB"/>
              </w:rPr>
              <w:t xml:space="preserve">indicate support for </w:t>
            </w:r>
            <w:r w:rsidR="00A80E24" w:rsidRPr="00C7386F">
              <w:rPr>
                <w:color w:val="FF0000"/>
                <w:u w:val="single"/>
                <w:lang w:eastAsia="en-GB"/>
              </w:rPr>
              <w:t xml:space="preserve">any of </w:t>
            </w:r>
            <w:r w:rsidR="00786719" w:rsidRPr="00C7386F">
              <w:rPr>
                <w:color w:val="FF0000"/>
                <w:u w:val="single"/>
                <w:lang w:eastAsia="en-GB"/>
              </w:rPr>
              <w:t xml:space="preserve">semi-static power sharing mode1, </w:t>
            </w:r>
            <w:r w:rsidR="00A80E24" w:rsidRPr="00C7386F">
              <w:rPr>
                <w:color w:val="FF0000"/>
                <w:u w:val="single"/>
                <w:lang w:eastAsia="en-GB"/>
              </w:rPr>
              <w:t xml:space="preserve">semi-static power sharing </w:t>
            </w:r>
            <w:r w:rsidR="00786719" w:rsidRPr="00C7386F">
              <w:rPr>
                <w:color w:val="FF0000"/>
                <w:u w:val="single"/>
                <w:lang w:eastAsia="en-GB"/>
              </w:rPr>
              <w:t xml:space="preserve">mode 2, </w:t>
            </w:r>
            <w:r w:rsidR="00A80E24" w:rsidRPr="00C7386F">
              <w:rPr>
                <w:color w:val="FF0000"/>
                <w:u w:val="single"/>
                <w:lang w:eastAsia="en-GB"/>
              </w:rPr>
              <w:t>and dynamic power sharing mode</w:t>
            </w:r>
            <w:r w:rsidR="00813516" w:rsidRPr="00C7386F">
              <w:rPr>
                <w:color w:val="FF0000"/>
                <w:u w:val="single"/>
                <w:lang w:eastAsia="en-GB"/>
              </w:rPr>
              <w:t>, or</w:t>
            </w:r>
            <w:r w:rsidR="003C0210" w:rsidRPr="00C7386F">
              <w:rPr>
                <w:color w:val="FF0000"/>
                <w:u w:val="single"/>
                <w:lang w:eastAsia="en-GB"/>
              </w:rPr>
              <w:t xml:space="preserve"> the UE is not</w:t>
            </w:r>
            <w:r w:rsidR="00786719" w:rsidRPr="00C7386F">
              <w:rPr>
                <w:color w:val="FF0000"/>
                <w:u w:val="single"/>
                <w:lang w:eastAsia="en-GB"/>
              </w:rPr>
              <w:t xml:space="preserve"> </w:t>
            </w:r>
            <w:r w:rsidRPr="00C7386F">
              <w:rPr>
                <w:lang w:eastAsia="en-GB"/>
              </w:rPr>
              <w:t>provide</w:t>
            </w:r>
            <w:r w:rsidR="003C0210" w:rsidRPr="00C7386F">
              <w:rPr>
                <w:color w:val="FF0000"/>
                <w:u w:val="single"/>
                <w:lang w:eastAsia="en-GB"/>
              </w:rPr>
              <w:t>d</w:t>
            </w:r>
            <w:r w:rsidR="00035BB9" w:rsidRPr="00C7386F">
              <w:rPr>
                <w:color w:val="FF0000"/>
                <w:u w:val="single"/>
                <w:lang w:eastAsia="en-GB"/>
              </w:rPr>
              <w:t xml:space="preserve"> with</w:t>
            </w:r>
            <w:r w:rsidRPr="00C7386F">
              <w:rPr>
                <w:color w:val="FF0000"/>
                <w:u w:val="single"/>
                <w:lang w:eastAsia="en-GB"/>
              </w:rPr>
              <w:t xml:space="preserve"> </w:t>
            </w:r>
            <w:r w:rsidR="00035BB9" w:rsidRPr="00C7386F">
              <w:rPr>
                <w:i/>
                <w:iCs/>
                <w:color w:val="FF0000"/>
                <w:u w:val="single"/>
              </w:rPr>
              <w:t>uplinkPowerSharingDAPS-Mode</w:t>
            </w:r>
            <w:r w:rsidR="00035BB9" w:rsidRPr="00C7386F">
              <w:rPr>
                <w:i/>
                <w:iCs/>
                <w:color w:val="FF0000"/>
                <w:u w:val="single"/>
              </w:rPr>
              <w:t>-r16</w:t>
            </w:r>
            <w:r w:rsidR="00035BB9" w:rsidRPr="00C7386F">
              <w:rPr>
                <w:i/>
                <w:iCs/>
              </w:rPr>
              <w:t xml:space="preserve"> </w:t>
            </w:r>
            <w:proofErr w:type="spellStart"/>
            <w:r w:rsidRPr="00C7386F">
              <w:rPr>
                <w:i/>
                <w:iCs/>
                <w:strike/>
                <w:color w:val="FF0000"/>
                <w:lang w:eastAsia="en-GB"/>
              </w:rPr>
              <w:t>UplinkPowerSharingDAPS</w:t>
            </w:r>
            <w:proofErr w:type="spellEnd"/>
            <w:r w:rsidRPr="00C7386F">
              <w:rPr>
                <w:i/>
                <w:iCs/>
                <w:strike/>
                <w:color w:val="FF0000"/>
                <w:lang w:eastAsia="en-GB"/>
              </w:rPr>
              <w:t>-HO</w:t>
            </w:r>
            <w:r w:rsidRPr="00C7386F">
              <w:rPr>
                <w:i/>
                <w:iCs/>
                <w:lang w:eastAsia="en-GB"/>
              </w:rPr>
              <w:t>,</w:t>
            </w:r>
            <w:r w:rsidRPr="00C7386F">
              <w:rPr>
                <w:lang w:eastAsia="en-GB"/>
              </w:rPr>
              <w:t xml:space="preserve"> and</w:t>
            </w:r>
          </w:p>
          <w:p w14:paraId="4572FE6C" w14:textId="79CA2A54" w:rsidR="00CD3A7F" w:rsidRPr="00C7386F" w:rsidRDefault="005E7DB0" w:rsidP="00A72B87">
            <w:pPr>
              <w:spacing w:after="0"/>
              <w:ind w:left="288"/>
              <w:rPr>
                <w:color w:val="FF0000"/>
                <w:u w:val="single"/>
                <w:lang w:eastAsia="en-GB"/>
              </w:rPr>
            </w:pPr>
            <w:r w:rsidRPr="00C7386F">
              <w:rPr>
                <w:lang w:eastAsia="en-GB"/>
              </w:rPr>
              <w:t xml:space="preserve">-   UE transmissions on the target cell and the source cell </w:t>
            </w:r>
            <w:r w:rsidR="00757CBF" w:rsidRPr="00C7386F">
              <w:rPr>
                <w:color w:val="FF0000"/>
                <w:u w:val="single"/>
                <w:lang w:eastAsia="en-GB"/>
              </w:rPr>
              <w:t xml:space="preserve">are in </w:t>
            </w:r>
            <w:r w:rsidRPr="00C7386F">
              <w:rPr>
                <w:lang w:eastAsia="en-GB"/>
              </w:rPr>
              <w:t>overlap</w:t>
            </w:r>
            <w:r w:rsidR="00757CBF" w:rsidRPr="00C7386F">
              <w:rPr>
                <w:color w:val="FF0000"/>
                <w:u w:val="single"/>
              </w:rPr>
              <w:t>ping time resources</w:t>
            </w:r>
            <w:r w:rsidRPr="00C7386F">
              <w:rPr>
                <w:color w:val="FF0000"/>
                <w:u w:val="single"/>
                <w:lang w:eastAsia="en-GB"/>
              </w:rPr>
              <w:t>,</w:t>
            </w:r>
            <w:r w:rsidR="00A72B87" w:rsidRPr="00C7386F">
              <w:rPr>
                <w:color w:val="FF0000"/>
                <w:u w:val="single"/>
                <w:lang w:eastAsia="en-GB"/>
              </w:rPr>
              <w:t xml:space="preserve"> </w:t>
            </w:r>
          </w:p>
          <w:p w14:paraId="2AF4A1E7" w14:textId="7D6FCF5C" w:rsidR="003D6DE8" w:rsidRPr="00C7386F" w:rsidRDefault="000167BD" w:rsidP="00CD3A7F">
            <w:pPr>
              <w:spacing w:after="0"/>
              <w:rPr>
                <w:i/>
                <w:iCs/>
                <w:color w:val="FF0000"/>
                <w:lang w:eastAsia="en-GB"/>
              </w:rPr>
            </w:pPr>
            <w:r w:rsidRPr="00C7386F">
              <w:t>the UE transmits only on the target cell and cancels the transmission</w:t>
            </w:r>
            <w:r w:rsidRPr="00C7386F">
              <w:rPr>
                <w:lang w:eastAsia="zh-TW"/>
              </w:rPr>
              <w:t xml:space="preserve"> on the source cell </w:t>
            </w:r>
            <w:r w:rsidRPr="00C7386F">
              <w:t>if the first symbol of the transmission on the source cell is</w:t>
            </w:r>
            <w:r w:rsidRPr="00C7386F">
              <w:rPr>
                <w:lang w:eastAsia="zh-TW"/>
              </w:rPr>
              <w:t xml:space="preserve"> after </w:t>
            </w:r>
            <m:oMath>
              <m:sSub>
                <m:sSubPr>
                  <m:ctrlPr>
                    <w:rPr>
                      <w:rFonts w:ascii="Cambria Math" w:hAnsi="Cambria Math"/>
                      <w:i/>
                      <w:iCs/>
                    </w:rPr>
                  </m:ctrlPr>
                </m:sSubPr>
                <m:e>
                  <m:r>
                    <w:rPr>
                      <w:rFonts w:ascii="Cambria Math" w:hAnsi="Cambria Math"/>
                    </w:rPr>
                    <m:t>T</m:t>
                  </m:r>
                </m:e>
                <m:sub>
                  <m:r>
                    <m:rPr>
                      <m:nor/>
                    </m:rPr>
                    <m:t>proc,2</m:t>
                  </m:r>
                  <m:ctrlPr>
                    <w:rPr>
                      <w:rFonts w:ascii="Cambria Math" w:hAnsi="Cambria Math"/>
                    </w:rPr>
                  </m:ctrlPr>
                </m:sub>
              </m:sSub>
              <m:r>
                <w:rPr>
                  <w:rFonts w:ascii="Cambria Math" w:hAnsi="Cambria Math"/>
                </w:rPr>
                <m:t>+d</m:t>
              </m:r>
            </m:oMath>
            <w:r w:rsidRPr="00C7386F">
              <w:rPr>
                <w:lang w:eastAsia="zh-TW"/>
              </w:rPr>
              <w:t xml:space="preserve">. </w:t>
            </w:r>
            <w:r w:rsidR="003D6DE8" w:rsidRPr="00C7386F">
              <w:rPr>
                <w:lang w:eastAsia="zh-TW"/>
              </w:rPr>
              <w:t xml:space="preserve"> </w:t>
            </w:r>
            <w:r w:rsidR="003D6DE8" w:rsidRPr="00C7386F">
              <w:rPr>
                <w:i/>
                <w:iCs/>
                <w:color w:val="FF0000"/>
                <w:lang w:eastAsia="en-GB"/>
              </w:rPr>
              <w:t>&lt;unchanged text omitted&gt;</w:t>
            </w:r>
          </w:p>
          <w:p w14:paraId="055C204B" w14:textId="77777777" w:rsidR="003D6DE8" w:rsidRPr="00C7386F" w:rsidRDefault="003D6DE8" w:rsidP="003D6DE8">
            <w:pPr>
              <w:spacing w:after="0"/>
              <w:rPr>
                <w:lang w:eastAsia="zh-TW"/>
              </w:rPr>
            </w:pPr>
          </w:p>
          <w:p w14:paraId="3A4F9C44" w14:textId="77777777" w:rsidR="003D6DE8" w:rsidRPr="00C7386F" w:rsidRDefault="003D6DE8" w:rsidP="003D6DE8">
            <w:pPr>
              <w:spacing w:after="0"/>
              <w:rPr>
                <w:strike/>
                <w:color w:val="FF0000"/>
              </w:rPr>
            </w:pPr>
            <w:r w:rsidRPr="00C7386F">
              <w:rPr>
                <w:strike/>
                <w:color w:val="FF0000"/>
              </w:rPr>
              <w:t>UE transmissions on the target cell and the source cell overlap if they are in</w:t>
            </w:r>
          </w:p>
          <w:p w14:paraId="1B2A9DF5" w14:textId="4E4747DC" w:rsidR="003D6DE8" w:rsidRPr="00C7386F" w:rsidRDefault="003D6DE8" w:rsidP="003D6DE8">
            <w:pPr>
              <w:pStyle w:val="B1"/>
              <w:spacing w:after="0"/>
              <w:ind w:left="560" w:hanging="276"/>
              <w:rPr>
                <w:strike/>
                <w:color w:val="FF0000"/>
              </w:rPr>
            </w:pPr>
            <w:r w:rsidRPr="00C7386F">
              <w:rPr>
                <w:strike/>
                <w:color w:val="FF0000"/>
              </w:rPr>
              <w:t>-</w:t>
            </w:r>
            <w:r w:rsidRPr="00C7386F">
              <w:rPr>
                <w:strike/>
                <w:color w:val="FF0000"/>
              </w:rPr>
              <w:tab/>
              <w:t>overlapping time resources if the carrier frequencies for the target MCG and the source MCG are intra-frequency and intra-band</w:t>
            </w:r>
            <w:r w:rsidR="00782B71" w:rsidRPr="00C7386F">
              <w:rPr>
                <w:strike/>
                <w:color w:val="FF0000"/>
                <w:u w:val="single"/>
              </w:rPr>
              <w:t>,</w:t>
            </w:r>
          </w:p>
          <w:p w14:paraId="5CD024A3" w14:textId="180CD322" w:rsidR="003D6DE8" w:rsidRPr="00C7386F" w:rsidRDefault="003D6DE8" w:rsidP="003D6DE8">
            <w:pPr>
              <w:pStyle w:val="B1"/>
              <w:spacing w:after="0"/>
              <w:ind w:left="560" w:hanging="276"/>
              <w:rPr>
                <w:strike/>
                <w:color w:val="FF0000"/>
                <w:u w:val="single"/>
              </w:rPr>
            </w:pPr>
            <w:r w:rsidRPr="00C7386F">
              <w:rPr>
                <w:strike/>
                <w:color w:val="FF0000"/>
              </w:rPr>
              <w:t>-</w:t>
            </w:r>
            <w:r w:rsidRPr="00C7386F">
              <w:rPr>
                <w:strike/>
                <w:color w:val="FF0000"/>
              </w:rPr>
              <w:tab/>
              <w:t>overlapping time resources and overlapping frequency resources if the carrier frequencies for the target MCG and the source MCG are not intra-frequency and intra-band</w:t>
            </w:r>
          </w:p>
          <w:p w14:paraId="5B6FD345" w14:textId="77777777" w:rsidR="00C7386F" w:rsidRPr="00C7386F" w:rsidRDefault="00C7386F" w:rsidP="00C7386F">
            <w:pPr>
              <w:spacing w:after="0"/>
              <w:rPr>
                <w:color w:val="FF0000"/>
                <w:u w:val="single"/>
                <w:lang w:eastAsia="en-GB"/>
              </w:rPr>
            </w:pPr>
            <w:r w:rsidRPr="00C7386F">
              <w:rPr>
                <w:color w:val="FF0000"/>
                <w:u w:val="single"/>
                <w:lang w:eastAsia="en-GB"/>
              </w:rPr>
              <w:t>If</w:t>
            </w:r>
          </w:p>
          <w:p w14:paraId="6C08F2BA" w14:textId="3CD191B6" w:rsidR="00C7386F" w:rsidRPr="00C7386F" w:rsidRDefault="00C7386F" w:rsidP="00C7386F">
            <w:pPr>
              <w:pStyle w:val="B1"/>
              <w:spacing w:after="0"/>
              <w:ind w:left="560" w:hanging="276"/>
              <w:rPr>
                <w:color w:val="FF0000"/>
                <w:u w:val="single"/>
                <w:lang w:eastAsia="en-GB"/>
              </w:rPr>
            </w:pPr>
            <w:r w:rsidRPr="00C7386F">
              <w:rPr>
                <w:color w:val="FF0000"/>
                <w:u w:val="single"/>
                <w:lang w:eastAsia="en-GB"/>
              </w:rPr>
              <w:t xml:space="preserve">-   </w:t>
            </w:r>
            <w:r w:rsidRPr="00C7386F">
              <w:rPr>
                <w:color w:val="FF0000"/>
                <w:u w:val="single"/>
              </w:rPr>
              <w:t>t</w:t>
            </w:r>
            <w:r>
              <w:rPr>
                <w:color w:val="FF0000"/>
                <w:u w:val="single"/>
              </w:rPr>
              <w:t>he</w:t>
            </w:r>
            <w:r w:rsidRPr="00C7386F">
              <w:rPr>
                <w:color w:val="FF0000"/>
                <w:u w:val="single"/>
              </w:rPr>
              <w:t xml:space="preserve"> carrier frequencies for the target MCG and the source MCG are inter-frequency and </w:t>
            </w:r>
            <w:r>
              <w:rPr>
                <w:color w:val="FF0000"/>
                <w:u w:val="single"/>
              </w:rPr>
              <w:t xml:space="preserve">the </w:t>
            </w:r>
            <w:r w:rsidRPr="00C7386F">
              <w:rPr>
                <w:color w:val="FF0000"/>
                <w:u w:val="single"/>
              </w:rPr>
              <w:t xml:space="preserve">UE </w:t>
            </w:r>
            <w:r>
              <w:rPr>
                <w:color w:val="FF0000"/>
                <w:u w:val="single"/>
              </w:rPr>
              <w:t xml:space="preserve">does not </w:t>
            </w:r>
            <w:r w:rsidRPr="00C7386F">
              <w:rPr>
                <w:color w:val="FF0000"/>
                <w:u w:val="single"/>
              </w:rPr>
              <w:t xml:space="preserve">indicate support of </w:t>
            </w:r>
            <w:r w:rsidRPr="00C7386F">
              <w:rPr>
                <w:i/>
                <w:iCs/>
                <w:color w:val="FF0000"/>
                <w:u w:val="single"/>
              </w:rPr>
              <w:t>ul-TransCancellationDAPS-r16</w:t>
            </w:r>
            <w:r w:rsidRPr="00C7386F">
              <w:rPr>
                <w:color w:val="FF0000"/>
                <w:u w:val="single"/>
              </w:rPr>
              <w:t>,</w:t>
            </w:r>
            <w:r w:rsidR="00F940C8">
              <w:rPr>
                <w:color w:val="FF0000"/>
                <w:u w:val="single"/>
              </w:rPr>
              <w:t xml:space="preserve"> and</w:t>
            </w:r>
          </w:p>
          <w:p w14:paraId="2E54C2A8" w14:textId="284DFAB6" w:rsidR="00C7386F" w:rsidRPr="00C7386F" w:rsidRDefault="00C7386F" w:rsidP="00C7386F">
            <w:pPr>
              <w:spacing w:after="0"/>
              <w:ind w:left="288"/>
              <w:rPr>
                <w:color w:val="FF0000"/>
                <w:u w:val="single"/>
                <w:lang w:eastAsia="en-GB"/>
              </w:rPr>
            </w:pPr>
            <w:r w:rsidRPr="00C7386F">
              <w:rPr>
                <w:color w:val="FF0000"/>
                <w:u w:val="single"/>
                <w:lang w:eastAsia="en-GB"/>
              </w:rPr>
              <w:t xml:space="preserve">-   the UE does not indicate support for any of semi-static power sharing mode1, semi-static power sharing mode2, and dynamic power sharing mode, or the UE is not provided with </w:t>
            </w:r>
            <w:r w:rsidRPr="00C7386F">
              <w:rPr>
                <w:i/>
                <w:iCs/>
                <w:color w:val="FF0000"/>
                <w:u w:val="single"/>
              </w:rPr>
              <w:t>uplinkPowerSharingDAPS-Mode-r16</w:t>
            </w:r>
            <w:r w:rsidRPr="00F940C8">
              <w:rPr>
                <w:color w:val="FF0000"/>
                <w:u w:val="single"/>
                <w:lang w:eastAsia="en-GB"/>
              </w:rPr>
              <w:t>,</w:t>
            </w:r>
          </w:p>
          <w:p w14:paraId="30C10F5D" w14:textId="4B663C60" w:rsidR="00A144B9" w:rsidRPr="00F940C8" w:rsidRDefault="00F940C8" w:rsidP="00F940C8">
            <w:pPr>
              <w:pStyle w:val="B1"/>
              <w:spacing w:after="0"/>
              <w:ind w:left="0" w:firstLine="0"/>
              <w:rPr>
                <w:color w:val="FF0000"/>
                <w:u w:val="single"/>
              </w:rPr>
            </w:pPr>
            <w:r w:rsidRPr="009F22DF">
              <w:rPr>
                <w:color w:val="FF0000"/>
                <w:u w:val="single"/>
              </w:rPr>
              <w:t>the UE does not expect transmissions on the target and source cell in overlapping time resources</w:t>
            </w:r>
            <w:r>
              <w:rPr>
                <w:color w:val="FF0000"/>
                <w:u w:val="single"/>
              </w:rPr>
              <w:t>.</w:t>
            </w:r>
          </w:p>
        </w:tc>
      </w:tr>
    </w:tbl>
    <w:p w14:paraId="6EA8546F" w14:textId="77777777" w:rsidR="005E7DB0" w:rsidRDefault="005E7DB0" w:rsidP="005E7DB0">
      <w:pPr>
        <w:pStyle w:val="BodyText"/>
        <w:spacing w:after="0"/>
        <w:rPr>
          <w:rFonts w:ascii="Times New Roman" w:hAnsi="Times New Roman"/>
          <w:sz w:val="22"/>
          <w:szCs w:val="22"/>
          <w:lang w:eastAsia="zh-CN"/>
        </w:rPr>
      </w:pPr>
    </w:p>
    <w:p w14:paraId="2E54E5CF" w14:textId="0A0107BA" w:rsidR="005035AE" w:rsidRDefault="005035AE" w:rsidP="00A22312">
      <w:pPr>
        <w:pStyle w:val="BodyText"/>
        <w:spacing w:after="0"/>
        <w:rPr>
          <w:rFonts w:ascii="Times New Roman" w:hAnsi="Times New Roman"/>
          <w:sz w:val="22"/>
          <w:szCs w:val="22"/>
          <w:lang w:eastAsia="zh-CN"/>
        </w:rPr>
      </w:pPr>
    </w:p>
    <w:p w14:paraId="526F9CDC" w14:textId="095F9CE3" w:rsidR="005035AE" w:rsidRPr="009B29DA" w:rsidRDefault="005035AE" w:rsidP="003E02ED">
      <w:pPr>
        <w:pStyle w:val="Heading2"/>
        <w:ind w:left="540" w:hanging="540"/>
        <w:rPr>
          <w:lang w:val="en-US"/>
        </w:rPr>
      </w:pPr>
      <w:r>
        <w:t>2.</w:t>
      </w:r>
      <w:r w:rsidR="00854A6D">
        <w:t>2</w:t>
      </w:r>
      <w:r>
        <w:t xml:space="preserve"> </w:t>
      </w:r>
      <w:r w:rsidR="00F852D0">
        <w:t xml:space="preserve">Correction of </w:t>
      </w:r>
      <w:r w:rsidR="001516B1">
        <w:t xml:space="preserve">PDCCH Monitoring Capability </w:t>
      </w:r>
      <w:r>
        <w:t>in DL DAPS-HO</w:t>
      </w:r>
    </w:p>
    <w:p w14:paraId="706D447A" w14:textId="182C9A9F" w:rsidR="00322897" w:rsidRDefault="008A2D55" w:rsidP="00AB610B">
      <w:pPr>
        <w:pStyle w:val="BodyText"/>
        <w:spacing w:after="0"/>
        <w:rPr>
          <w:rFonts w:ascii="Times New Roman" w:hAnsi="Times New Roman"/>
          <w:sz w:val="22"/>
          <w:szCs w:val="22"/>
          <w:lang w:eastAsia="zh-CN"/>
        </w:rPr>
      </w:pPr>
      <w:r>
        <w:rPr>
          <w:rFonts w:ascii="Times New Roman" w:hAnsi="Times New Roman"/>
          <w:sz w:val="22"/>
          <w:szCs w:val="22"/>
          <w:lang w:eastAsia="zh-CN"/>
        </w:rPr>
        <w:t>It was identified in RAN1 #100-</w:t>
      </w:r>
      <w:r w:rsidR="00AB610B">
        <w:rPr>
          <w:rFonts w:ascii="Times New Roman" w:hAnsi="Times New Roman"/>
          <w:sz w:val="22"/>
          <w:szCs w:val="22"/>
          <w:lang w:eastAsia="zh-CN"/>
        </w:rPr>
        <w:t>e</w:t>
      </w:r>
      <w:r>
        <w:rPr>
          <w:rFonts w:ascii="Times New Roman" w:hAnsi="Times New Roman"/>
          <w:sz w:val="22"/>
          <w:szCs w:val="22"/>
          <w:lang w:eastAsia="zh-CN"/>
        </w:rPr>
        <w:t xml:space="preserve"> meeting that the ov</w:t>
      </w:r>
      <w:r w:rsidR="00583298">
        <w:rPr>
          <w:rFonts w:ascii="Times New Roman" w:hAnsi="Times New Roman"/>
          <w:sz w:val="22"/>
          <w:szCs w:val="22"/>
          <w:lang w:eastAsia="zh-CN"/>
        </w:rPr>
        <w:t>erbooking rules for DAPS-HO is more stringent than what was agreed in RAN1 #99</w:t>
      </w:r>
      <w:r>
        <w:rPr>
          <w:rFonts w:ascii="Times New Roman" w:hAnsi="Times New Roman"/>
          <w:sz w:val="22"/>
          <w:szCs w:val="22"/>
          <w:lang w:eastAsia="zh-CN"/>
        </w:rPr>
        <w:t xml:space="preserve">. </w:t>
      </w:r>
      <w:r w:rsidR="00D66009">
        <w:rPr>
          <w:rFonts w:ascii="Times New Roman" w:hAnsi="Times New Roman"/>
          <w:sz w:val="22"/>
          <w:szCs w:val="22"/>
          <w:lang w:eastAsia="zh-CN"/>
        </w:rPr>
        <w:t xml:space="preserve">Based on this </w:t>
      </w:r>
      <w:r w:rsidR="00AB610B">
        <w:rPr>
          <w:rFonts w:ascii="Times New Roman" w:hAnsi="Times New Roman"/>
          <w:sz w:val="22"/>
          <w:szCs w:val="22"/>
          <w:lang w:eastAsia="zh-CN"/>
        </w:rPr>
        <w:t>in RAN1 #101-e the following text proposal was agreed.</w:t>
      </w:r>
    </w:p>
    <w:p w14:paraId="2AE8E140" w14:textId="77777777" w:rsidR="00322897" w:rsidRDefault="00322897" w:rsidP="00322897">
      <w:pPr>
        <w:pStyle w:val="BodyText"/>
        <w:spacing w:after="0"/>
        <w:rPr>
          <w:rFonts w:ascii="Times New Roman" w:hAnsi="Times New Roman"/>
          <w:sz w:val="22"/>
          <w:szCs w:val="22"/>
          <w:lang w:eastAsia="zh-CN"/>
        </w:rPr>
      </w:pPr>
    </w:p>
    <w:tbl>
      <w:tblPr>
        <w:tblStyle w:val="TableGrid"/>
        <w:tblW w:w="9629" w:type="dxa"/>
        <w:tblLayout w:type="fixed"/>
        <w:tblLook w:val="04A0" w:firstRow="1" w:lastRow="0" w:firstColumn="1" w:lastColumn="0" w:noHBand="0" w:noVBand="1"/>
      </w:tblPr>
      <w:tblGrid>
        <w:gridCol w:w="9629"/>
      </w:tblGrid>
      <w:tr w:rsidR="00322897" w14:paraId="5A393A4D" w14:textId="77777777" w:rsidTr="00243451">
        <w:tc>
          <w:tcPr>
            <w:tcW w:w="9629" w:type="dxa"/>
            <w:tcBorders>
              <w:top w:val="single" w:sz="4" w:space="0" w:color="auto"/>
              <w:left w:val="single" w:sz="4" w:space="0" w:color="auto"/>
              <w:bottom w:val="single" w:sz="4" w:space="0" w:color="auto"/>
              <w:right w:val="single" w:sz="4" w:space="0" w:color="auto"/>
            </w:tcBorders>
          </w:tcPr>
          <w:p w14:paraId="43100FC1" w14:textId="77777777" w:rsidR="00322897" w:rsidRDefault="00322897" w:rsidP="00243451">
            <w:pPr>
              <w:rPr>
                <w:rFonts w:eastAsia="Times New Roman"/>
              </w:rPr>
            </w:pPr>
            <w:r>
              <w:rPr>
                <w:rFonts w:eastAsia="Times New Roman"/>
              </w:rPr>
              <w:t xml:space="preserve">The UE can provide </w:t>
            </w:r>
            <w:r>
              <w:rPr>
                <w:rFonts w:eastAsia="Times New Roman"/>
                <w:bCs/>
                <w:i/>
                <w:iCs/>
                <w:lang w:eastAsia="ko-KR"/>
              </w:rPr>
              <w:t>pdcch-BlindDetectionMCG1-UE</w:t>
            </w:r>
            <w:r>
              <w:rPr>
                <w:rFonts w:eastAsia="Times New Roman"/>
              </w:rPr>
              <w:t xml:space="preserve"> to indicate</w:t>
            </w:r>
            <w:r>
              <w:rPr>
                <w:rFonts w:eastAsia="Times New Roman"/>
                <w:lang w:eastAsia="ko-KR"/>
              </w:rPr>
              <w:t xml:space="preserve"> a capability </w:t>
            </w:r>
            <w:r>
              <w:rPr>
                <w:rFonts w:eastAsia="Times New Roman"/>
              </w:rPr>
              <w:t xml:space="preserve">to </w:t>
            </w:r>
            <w:r>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Pr>
                <w:rFonts w:eastAsia="Times New Roman"/>
              </w:rPr>
              <w:t xml:space="preserve"> downlink cells for the target MCG and </w:t>
            </w:r>
            <w:r>
              <w:rPr>
                <w:rFonts w:eastAsia="Times New Roman"/>
                <w:bCs/>
                <w:i/>
                <w:iCs/>
                <w:lang w:eastAsia="ko-KR"/>
              </w:rPr>
              <w:t>pdcch-BlindDetectionMCG2-UE</w:t>
            </w:r>
            <w:r>
              <w:rPr>
                <w:rFonts w:eastAsia="Times New Roman"/>
              </w:rPr>
              <w:t xml:space="preserve"> to indicate a capability </w:t>
            </w:r>
            <w:r>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Pr>
                <w:rFonts w:eastAsia="Times New Roman"/>
              </w:rPr>
              <w:t xml:space="preserve"> downlink cells for the source MCG</w:t>
            </w:r>
            <w:r>
              <w:rPr>
                <w:rFonts w:eastAsia="Times New Roman"/>
                <w:lang w:eastAsia="ko-KR"/>
              </w:rPr>
              <w:t>.</w:t>
            </w:r>
            <w:r>
              <w:rPr>
                <w:rFonts w:eastAsia="Times New Roman"/>
              </w:rPr>
              <w:t xml:space="preserve"> If the UE is provided search space sets on both the target MCG and the source MCG, the UE does not expect to have in any slot any USS set without allocated PDCCH candidates for monitoring on </w:t>
            </w:r>
            <w:r w:rsidRPr="00950E77">
              <w:rPr>
                <w:rFonts w:eastAsia="Times New Roman"/>
              </w:rPr>
              <w:t>both the target MCG and the source MCG</w:t>
            </w:r>
            <w:r w:rsidRPr="00950E77">
              <w:rPr>
                <w:rFonts w:eastAsia="Times New Roman"/>
                <w:color w:val="C00000"/>
                <w:u w:val="single"/>
              </w:rPr>
              <w:t xml:space="preserve"> simultaneously</w:t>
            </w:r>
            <w:r>
              <w:rPr>
                <w:rFonts w:eastAsia="Times New Roman"/>
              </w:rPr>
              <w:t>.</w:t>
            </w:r>
          </w:p>
        </w:tc>
      </w:tr>
    </w:tbl>
    <w:p w14:paraId="607E77FC" w14:textId="02347F63" w:rsidR="00322897" w:rsidRDefault="00322897" w:rsidP="00322897">
      <w:pPr>
        <w:pStyle w:val="BodyText"/>
        <w:spacing w:after="0"/>
        <w:rPr>
          <w:rFonts w:ascii="Times New Roman" w:hAnsi="Times New Roman"/>
          <w:sz w:val="22"/>
          <w:szCs w:val="22"/>
          <w:lang w:eastAsia="zh-CN"/>
        </w:rPr>
      </w:pPr>
    </w:p>
    <w:p w14:paraId="469AB1CE" w14:textId="655A6C1A" w:rsidR="00AB610B" w:rsidRDefault="00AB610B" w:rsidP="00AB610B">
      <w:pPr>
        <w:pStyle w:val="BodyText"/>
        <w:spacing w:after="0"/>
        <w:rPr>
          <w:rFonts w:ascii="Calibri" w:eastAsiaTheme="minorEastAsia" w:hAnsi="Calibri" w:cs="Calibri"/>
          <w:sz w:val="22"/>
          <w:szCs w:val="22"/>
          <w:lang w:eastAsia="ko-KR"/>
        </w:rPr>
      </w:pPr>
      <w:r>
        <w:rPr>
          <w:rFonts w:ascii="Times New Roman" w:hAnsi="Times New Roman"/>
          <w:sz w:val="22"/>
          <w:szCs w:val="22"/>
          <w:lang w:eastAsia="zh-CN"/>
        </w:rPr>
        <w:t xml:space="preserve">However, during the CR preparation phase, due to </w:t>
      </w:r>
      <w:r w:rsidR="00DB7227">
        <w:rPr>
          <w:rFonts w:ascii="Times New Roman" w:hAnsi="Times New Roman"/>
          <w:sz w:val="22"/>
          <w:szCs w:val="22"/>
          <w:lang w:eastAsia="zh-CN"/>
        </w:rPr>
        <w:t xml:space="preserve">difference in opinion on the language in question, the agreed text proposal was </w:t>
      </w:r>
      <w:r>
        <w:rPr>
          <w:rFonts w:ascii="Times New Roman" w:hAnsi="Times New Roman"/>
          <w:sz w:val="22"/>
          <w:szCs w:val="22"/>
          <w:lang w:eastAsia="zh-CN"/>
        </w:rPr>
        <w:t xml:space="preserve">not implemented </w:t>
      </w:r>
      <w:r w:rsidR="00DB7227">
        <w:rPr>
          <w:rFonts w:ascii="Times New Roman" w:hAnsi="Times New Roman"/>
          <w:sz w:val="22"/>
          <w:szCs w:val="22"/>
          <w:lang w:eastAsia="zh-CN"/>
        </w:rPr>
        <w:t xml:space="preserve">to </w:t>
      </w:r>
      <w:r>
        <w:rPr>
          <w:rFonts w:ascii="Times New Roman" w:hAnsi="Times New Roman"/>
          <w:sz w:val="22"/>
          <w:szCs w:val="22"/>
          <w:lang w:eastAsia="zh-CN"/>
        </w:rPr>
        <w:t xml:space="preserve">the </w:t>
      </w:r>
      <w:r w:rsidR="00DB7227">
        <w:rPr>
          <w:rFonts w:ascii="Times New Roman" w:hAnsi="Times New Roman"/>
          <w:sz w:val="22"/>
          <w:szCs w:val="22"/>
          <w:lang w:eastAsia="zh-CN"/>
        </w:rPr>
        <w:t xml:space="preserve">latest version of </w:t>
      </w:r>
      <w:r>
        <w:rPr>
          <w:rFonts w:ascii="Times New Roman" w:hAnsi="Times New Roman"/>
          <w:sz w:val="22"/>
          <w:szCs w:val="22"/>
          <w:lang w:eastAsia="zh-CN"/>
        </w:rPr>
        <w:t>TR38.213</w:t>
      </w:r>
      <w:r w:rsidR="00DB7227">
        <w:rPr>
          <w:rFonts w:ascii="Times New Roman" w:hAnsi="Times New Roman"/>
          <w:sz w:val="22"/>
          <w:szCs w:val="22"/>
          <w:lang w:eastAsia="zh-CN"/>
        </w:rPr>
        <w:t>. Instead the entire text block was remove</w:t>
      </w:r>
      <w:r w:rsidR="00E76171">
        <w:rPr>
          <w:rFonts w:ascii="Times New Roman" w:hAnsi="Times New Roman"/>
          <w:sz w:val="22"/>
          <w:szCs w:val="22"/>
          <w:lang w:eastAsia="zh-CN"/>
        </w:rPr>
        <w:t>d.</w:t>
      </w:r>
    </w:p>
    <w:p w14:paraId="37A4096C" w14:textId="77777777" w:rsidR="00AB610B" w:rsidRDefault="00AB610B" w:rsidP="00AB610B">
      <w:pPr>
        <w:pStyle w:val="BodyText"/>
        <w:spacing w:after="0"/>
        <w:rPr>
          <w:rFonts w:ascii="Times New Roman" w:hAnsi="Times New Roman"/>
          <w:sz w:val="22"/>
          <w:szCs w:val="22"/>
          <w:lang w:eastAsia="zh-CN"/>
        </w:rPr>
      </w:pPr>
    </w:p>
    <w:p w14:paraId="3307A03A" w14:textId="6F307FC0" w:rsidR="00AB610B" w:rsidRDefault="00E76171" w:rsidP="0032289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Editor of TS38.213 suggested to </w:t>
      </w:r>
      <w:r w:rsidR="00732C15">
        <w:rPr>
          <w:rFonts w:ascii="Times New Roman" w:hAnsi="Times New Roman"/>
          <w:sz w:val="22"/>
          <w:szCs w:val="22"/>
          <w:lang w:eastAsia="zh-CN"/>
        </w:rPr>
        <w:t xml:space="preserve">add a text in Section 10 instead of Section 15, since Section 10 contain relevant text regarding </w:t>
      </w:r>
      <w:r w:rsidR="00FA03EE">
        <w:rPr>
          <w:rFonts w:ascii="Times New Roman" w:hAnsi="Times New Roman"/>
          <w:sz w:val="22"/>
          <w:szCs w:val="22"/>
          <w:lang w:eastAsia="zh-CN"/>
        </w:rPr>
        <w:t>USS overbooking operations.</w:t>
      </w:r>
      <w:r w:rsidR="002F24D0">
        <w:rPr>
          <w:rFonts w:ascii="Times New Roman" w:hAnsi="Times New Roman"/>
          <w:sz w:val="22"/>
          <w:szCs w:val="22"/>
          <w:lang w:eastAsia="zh-CN"/>
        </w:rPr>
        <w:t xml:space="preserve"> The updated text proposal from the </w:t>
      </w:r>
      <w:r w:rsidR="00443C70">
        <w:rPr>
          <w:rFonts w:ascii="Times New Roman" w:hAnsi="Times New Roman"/>
          <w:sz w:val="22"/>
          <w:szCs w:val="22"/>
          <w:lang w:eastAsia="zh-CN"/>
        </w:rPr>
        <w:t>e</w:t>
      </w:r>
      <w:r w:rsidR="002F24D0">
        <w:rPr>
          <w:rFonts w:ascii="Times New Roman" w:hAnsi="Times New Roman"/>
          <w:sz w:val="22"/>
          <w:szCs w:val="22"/>
          <w:lang w:eastAsia="zh-CN"/>
        </w:rPr>
        <w:t>ditor was as follows:</w:t>
      </w:r>
    </w:p>
    <w:p w14:paraId="6ECDDA7B" w14:textId="77777777" w:rsidR="00322897" w:rsidRDefault="00322897" w:rsidP="003228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F24D0" w:rsidRPr="002F24D0" w14:paraId="3F55934D" w14:textId="77777777" w:rsidTr="002F24D0">
        <w:tc>
          <w:tcPr>
            <w:tcW w:w="9962" w:type="dxa"/>
          </w:tcPr>
          <w:p w14:paraId="7424B58B" w14:textId="2F30961D" w:rsidR="002F24D0" w:rsidRPr="002F24D0" w:rsidRDefault="002F24D0" w:rsidP="002F24D0">
            <w:pPr>
              <w:pStyle w:val="BodyText"/>
              <w:spacing w:before="0" w:after="0" w:line="240" w:lineRule="auto"/>
              <w:rPr>
                <w:rFonts w:ascii="Times New Roman" w:hAnsi="Times New Roman"/>
                <w:szCs w:val="20"/>
                <w:lang w:eastAsia="zh-CN"/>
              </w:rPr>
            </w:pPr>
            <w:r w:rsidRPr="002F24D0">
              <w:rPr>
                <w:rFonts w:ascii="Times New Roman" w:hAnsi="Times New Roman"/>
                <w:szCs w:val="20"/>
                <w:lang w:eastAsia="zh-CN"/>
              </w:rPr>
              <w:t>If a UE is provided search space sets on both the target MCG and the source MCG, the UE does not expect to have in any slot USS sets that result to corresponding total numbers of monitored PDCCH candidates and non-overlapped CCEs per slot that exceed the corresponding maximum numbers per slot on both the target MCG and the source MCG.</w:t>
            </w:r>
          </w:p>
        </w:tc>
      </w:tr>
    </w:tbl>
    <w:p w14:paraId="2B3752F4" w14:textId="77777777" w:rsidR="00322897" w:rsidRDefault="00322897" w:rsidP="00322897">
      <w:pPr>
        <w:pStyle w:val="BodyText"/>
        <w:spacing w:after="0"/>
        <w:rPr>
          <w:rFonts w:ascii="Times New Roman" w:hAnsi="Times New Roman"/>
          <w:sz w:val="22"/>
          <w:szCs w:val="22"/>
          <w:lang w:eastAsia="zh-CN"/>
        </w:rPr>
      </w:pPr>
    </w:p>
    <w:p w14:paraId="7F68256D" w14:textId="7D543B7B" w:rsidR="00443C70" w:rsidRDefault="002F24D0" w:rsidP="0032289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However, Qualcomm raised concerns that the corresponding total number might </w:t>
      </w:r>
      <w:r w:rsidR="00016791">
        <w:rPr>
          <w:rFonts w:ascii="Times New Roman" w:hAnsi="Times New Roman"/>
          <w:sz w:val="22"/>
          <w:szCs w:val="22"/>
          <w:lang w:eastAsia="zh-CN"/>
        </w:rPr>
        <w:t xml:space="preserve">be referring to either limits of each cell or combined limits of the two cells. </w:t>
      </w:r>
      <w:r w:rsidR="00443C70">
        <w:rPr>
          <w:rFonts w:ascii="Times New Roman" w:hAnsi="Times New Roman"/>
          <w:sz w:val="22"/>
          <w:szCs w:val="22"/>
          <w:lang w:eastAsia="zh-CN"/>
        </w:rPr>
        <w:t xml:space="preserve">Due to this concern, the updated text proposal from the editor was not agreed. </w:t>
      </w:r>
    </w:p>
    <w:p w14:paraId="237ACC5B" w14:textId="38FE7D7A" w:rsidR="00443C70" w:rsidRDefault="00443C70" w:rsidP="00322897">
      <w:pPr>
        <w:pStyle w:val="BodyText"/>
        <w:spacing w:after="0"/>
        <w:rPr>
          <w:rFonts w:ascii="Times New Roman" w:hAnsi="Times New Roman"/>
          <w:sz w:val="22"/>
          <w:szCs w:val="22"/>
          <w:lang w:eastAsia="zh-CN"/>
        </w:rPr>
      </w:pPr>
    </w:p>
    <w:p w14:paraId="740AA4BF" w14:textId="2FF62761" w:rsidR="00016791" w:rsidRDefault="00443C70" w:rsidP="0032289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resolve this concern, 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“for a cell” to the description so that the description is clear that the monitoring limits are for each cell.</w:t>
      </w:r>
    </w:p>
    <w:p w14:paraId="6D968C35" w14:textId="176EC4F6" w:rsidR="00322897" w:rsidRDefault="00322897" w:rsidP="00322897">
      <w:pPr>
        <w:pStyle w:val="BodyText"/>
        <w:spacing w:after="0"/>
        <w:rPr>
          <w:rFonts w:ascii="Times New Roman" w:hAnsi="Times New Roman"/>
          <w:sz w:val="22"/>
          <w:szCs w:val="22"/>
          <w:lang w:eastAsia="zh-CN"/>
        </w:rPr>
      </w:pPr>
    </w:p>
    <w:p w14:paraId="03E64D94" w14:textId="77777777" w:rsidR="00443C70" w:rsidRDefault="00443C70" w:rsidP="00443C70">
      <w:pPr>
        <w:pStyle w:val="BodyText"/>
        <w:spacing w:after="0"/>
        <w:rPr>
          <w:rFonts w:ascii="Times New Roman" w:hAnsi="Times New Roman"/>
          <w:sz w:val="22"/>
          <w:szCs w:val="22"/>
          <w:lang w:eastAsia="zh-CN"/>
        </w:rPr>
      </w:pPr>
      <w:r>
        <w:rPr>
          <w:rFonts w:ascii="Times New Roman" w:hAnsi="Times New Roman"/>
          <w:sz w:val="22"/>
          <w:szCs w:val="22"/>
          <w:lang w:eastAsia="zh-CN"/>
        </w:rPr>
        <w:t>Base on above, we propose the following.</w:t>
      </w:r>
    </w:p>
    <w:p w14:paraId="353ADA78" w14:textId="77777777" w:rsidR="00443C70" w:rsidRDefault="00443C70" w:rsidP="00443C70">
      <w:pPr>
        <w:pStyle w:val="BodyText"/>
        <w:spacing w:after="0"/>
        <w:rPr>
          <w:rFonts w:ascii="Times New Roman" w:hAnsi="Times New Roman"/>
          <w:sz w:val="22"/>
          <w:szCs w:val="22"/>
          <w:lang w:eastAsia="zh-CN"/>
        </w:rPr>
      </w:pPr>
    </w:p>
    <w:p w14:paraId="2DDBEDCF" w14:textId="0DD1F36D" w:rsidR="00443C70" w:rsidRPr="00FA1B6D" w:rsidRDefault="00443C70" w:rsidP="00443C70">
      <w:pPr>
        <w:pStyle w:val="BodyText"/>
        <w:spacing w:after="0"/>
        <w:rPr>
          <w:rFonts w:ascii="Times New Roman" w:hAnsi="Times New Roman"/>
          <w:b/>
          <w:bCs/>
          <w:sz w:val="22"/>
          <w:szCs w:val="22"/>
          <w:lang w:eastAsia="zh-CN"/>
        </w:rPr>
      </w:pPr>
      <w:r w:rsidRPr="00FA1B6D">
        <w:rPr>
          <w:rFonts w:ascii="Times New Roman" w:hAnsi="Times New Roman"/>
          <w:b/>
          <w:bCs/>
          <w:sz w:val="22"/>
          <w:szCs w:val="22"/>
          <w:lang w:eastAsia="zh-CN"/>
        </w:rPr>
        <w:lastRenderedPageBreak/>
        <w:t xml:space="preserve">Proposal </w:t>
      </w:r>
      <w:r>
        <w:rPr>
          <w:rFonts w:ascii="Times New Roman" w:hAnsi="Times New Roman"/>
          <w:b/>
          <w:bCs/>
          <w:sz w:val="22"/>
          <w:szCs w:val="22"/>
          <w:lang w:eastAsia="zh-CN"/>
        </w:rPr>
        <w:t>2</w:t>
      </w:r>
      <w:r w:rsidRPr="00FA1B6D">
        <w:rPr>
          <w:rFonts w:ascii="Times New Roman" w:hAnsi="Times New Roman"/>
          <w:b/>
          <w:bCs/>
          <w:sz w:val="22"/>
          <w:szCs w:val="22"/>
          <w:lang w:eastAsia="zh-CN"/>
        </w:rPr>
        <w:t>:</w:t>
      </w:r>
    </w:p>
    <w:p w14:paraId="693EEB39" w14:textId="77777777" w:rsidR="00443C70" w:rsidRPr="00FA1B6D" w:rsidRDefault="00443C70" w:rsidP="00443C70">
      <w:pPr>
        <w:pStyle w:val="BodyText"/>
        <w:numPr>
          <w:ilvl w:val="0"/>
          <w:numId w:val="16"/>
        </w:numPr>
        <w:spacing w:after="0"/>
        <w:rPr>
          <w:rFonts w:ascii="Times New Roman" w:hAnsi="Times New Roman"/>
          <w:i/>
          <w:iCs/>
          <w:sz w:val="22"/>
          <w:szCs w:val="22"/>
          <w:lang w:eastAsia="zh-CN"/>
        </w:rPr>
      </w:pPr>
      <w:r w:rsidRPr="00FA1B6D">
        <w:rPr>
          <w:rFonts w:ascii="Times New Roman" w:hAnsi="Times New Roman"/>
          <w:i/>
          <w:iCs/>
          <w:sz w:val="22"/>
          <w:szCs w:val="22"/>
          <w:lang w:eastAsia="zh-CN"/>
        </w:rPr>
        <w:t>Adopt the following text proposal:</w:t>
      </w:r>
    </w:p>
    <w:p w14:paraId="0F86BDF4" w14:textId="3F31F00A" w:rsidR="0073468A" w:rsidRDefault="0073468A" w:rsidP="003228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73468A" w14:paraId="71A01B31" w14:textId="77777777" w:rsidTr="0073468A">
        <w:tc>
          <w:tcPr>
            <w:tcW w:w="9962" w:type="dxa"/>
          </w:tcPr>
          <w:p w14:paraId="54B7B967" w14:textId="77777777" w:rsidR="00462ED7" w:rsidRPr="00BA585B" w:rsidRDefault="00462ED7" w:rsidP="00462ED7">
            <w:pPr>
              <w:spacing w:after="0"/>
              <w:rPr>
                <w:b/>
                <w:bCs/>
              </w:rPr>
            </w:pPr>
            <w:r w:rsidRPr="00BA585B">
              <w:rPr>
                <w:b/>
                <w:bCs/>
                <w:lang w:val="en-GB" w:eastAsia="en-GB"/>
              </w:rPr>
              <w:t xml:space="preserve">15   Dual active protocol </w:t>
            </w:r>
            <w:proofErr w:type="gramStart"/>
            <w:r w:rsidRPr="00BA585B">
              <w:rPr>
                <w:b/>
                <w:bCs/>
                <w:lang w:val="en-GB" w:eastAsia="en-GB"/>
              </w:rPr>
              <w:t>stack based</w:t>
            </w:r>
            <w:proofErr w:type="gramEnd"/>
            <w:r w:rsidRPr="00BA585B">
              <w:rPr>
                <w:b/>
                <w:bCs/>
                <w:lang w:val="en-GB" w:eastAsia="en-GB"/>
              </w:rPr>
              <w:t xml:space="preserve"> handover</w:t>
            </w:r>
          </w:p>
          <w:p w14:paraId="3E876560" w14:textId="77777777" w:rsidR="007614AC" w:rsidRPr="00C7386F" w:rsidRDefault="007614AC" w:rsidP="007614AC">
            <w:pPr>
              <w:spacing w:after="0"/>
              <w:rPr>
                <w:i/>
                <w:iCs/>
                <w:color w:val="FF0000"/>
                <w:lang w:eastAsia="en-GB"/>
              </w:rPr>
            </w:pPr>
            <w:r w:rsidRPr="00C7386F">
              <w:rPr>
                <w:i/>
                <w:iCs/>
                <w:color w:val="FF0000"/>
                <w:lang w:eastAsia="en-GB"/>
              </w:rPr>
              <w:t>&lt;unchanged text omitted&gt;</w:t>
            </w:r>
          </w:p>
          <w:p w14:paraId="12695F13" w14:textId="77777777" w:rsidR="00076785" w:rsidRDefault="00076785" w:rsidP="000A063C">
            <w:r>
              <w:t xml:space="preserve">For intra-frequency DAPS HO operation, the UE expects that an active DL BWP and an active UL BWP on the target cell are within an active DL BWP and an active UL BWP on the source cell, respectively. </w:t>
            </w:r>
          </w:p>
          <w:p w14:paraId="66D0C19A" w14:textId="77946165" w:rsidR="00C85779" w:rsidRPr="002F24D0" w:rsidRDefault="008E47C3" w:rsidP="000A063C">
            <w:pPr>
              <w:rPr>
                <w:color w:val="FF0000"/>
                <w:u w:val="single"/>
              </w:rPr>
            </w:pPr>
            <w:r w:rsidRPr="008E47C3">
              <w:rPr>
                <w:color w:val="FF0000"/>
                <w:u w:val="single"/>
              </w:rPr>
              <w:t xml:space="preserve">If a UE is provided search space sets on both the target MCG and the source MCG, the UE does not expect to have in any slot USS sets that result to corresponding total numbers of monitored PDCCH candidates and non-overlapped CCEs per slot </w:t>
            </w:r>
            <w:r w:rsidR="003E363B">
              <w:rPr>
                <w:color w:val="FF0000"/>
                <w:u w:val="single"/>
              </w:rPr>
              <w:t xml:space="preserve">or per span </w:t>
            </w:r>
            <w:r w:rsidR="00C775AC">
              <w:rPr>
                <w:color w:val="FF0000"/>
                <w:u w:val="single"/>
              </w:rPr>
              <w:t xml:space="preserve">for a cell </w:t>
            </w:r>
            <w:r w:rsidRPr="008E47C3">
              <w:rPr>
                <w:color w:val="FF0000"/>
                <w:u w:val="single"/>
              </w:rPr>
              <w:t>that exceed the corresponding maximum numbers per slot</w:t>
            </w:r>
            <w:r w:rsidR="00C775AC">
              <w:rPr>
                <w:color w:val="FF0000"/>
                <w:u w:val="single"/>
              </w:rPr>
              <w:t xml:space="preserve"> or per span for a cell</w:t>
            </w:r>
            <w:r w:rsidR="00E9348C">
              <w:rPr>
                <w:color w:val="FF0000"/>
                <w:u w:val="single"/>
              </w:rPr>
              <w:t>, respectively,</w:t>
            </w:r>
            <w:r w:rsidRPr="008E47C3">
              <w:rPr>
                <w:color w:val="FF0000"/>
                <w:u w:val="single"/>
              </w:rPr>
              <w:t> on both the target MCG and the source MCG</w:t>
            </w:r>
            <w:r w:rsidR="00C775AC">
              <w:rPr>
                <w:color w:val="FF0000"/>
                <w:u w:val="single"/>
              </w:rPr>
              <w:t>.</w:t>
            </w:r>
          </w:p>
        </w:tc>
      </w:tr>
    </w:tbl>
    <w:p w14:paraId="79D28486" w14:textId="77777777" w:rsidR="0073468A" w:rsidRDefault="0073468A" w:rsidP="00322897">
      <w:pPr>
        <w:pStyle w:val="BodyText"/>
        <w:spacing w:after="0"/>
        <w:rPr>
          <w:rFonts w:ascii="Times New Roman" w:hAnsi="Times New Roman"/>
          <w:sz w:val="22"/>
          <w:szCs w:val="22"/>
          <w:lang w:eastAsia="zh-CN"/>
        </w:rPr>
      </w:pPr>
    </w:p>
    <w:p w14:paraId="340B7A1A" w14:textId="24DED952" w:rsidR="005C5791" w:rsidRPr="009B29DA" w:rsidRDefault="005C5791" w:rsidP="005C5791">
      <w:pPr>
        <w:pStyle w:val="Heading2"/>
        <w:ind w:left="540" w:hanging="540"/>
        <w:rPr>
          <w:lang w:val="en-US"/>
        </w:rPr>
      </w:pPr>
      <w:r>
        <w:t>2.</w:t>
      </w:r>
      <w:r w:rsidR="005570C9">
        <w:t>3</w:t>
      </w:r>
      <w:r>
        <w:t xml:space="preserve"> </w:t>
      </w:r>
      <w:r>
        <w:t>Correction of RRC parameter names for DAPS</w:t>
      </w:r>
    </w:p>
    <w:p w14:paraId="4FEC8591" w14:textId="7D2D16BE" w:rsidR="00557C4B" w:rsidRDefault="00557C4B" w:rsidP="00A22312">
      <w:pPr>
        <w:pStyle w:val="BodyText"/>
        <w:spacing w:after="0"/>
      </w:pPr>
      <w:r>
        <w:t xml:space="preserve">RAN2 has updated the RRC parameter names related to DAPS. We suggest </w:t>
      </w:r>
      <w:proofErr w:type="gramStart"/>
      <w:r>
        <w:t>to update</w:t>
      </w:r>
      <w:proofErr w:type="gramEnd"/>
      <w:r>
        <w:t xml:space="preserve"> the physical layer specification to match the RRC parameters used in the latest version of TS38.133.</w:t>
      </w:r>
    </w:p>
    <w:p w14:paraId="45CE7534" w14:textId="4BF44A64" w:rsidR="00557C4B" w:rsidRDefault="00557C4B" w:rsidP="00A22312">
      <w:pPr>
        <w:pStyle w:val="BodyText"/>
        <w:spacing w:after="0"/>
      </w:pPr>
    </w:p>
    <w:p w14:paraId="4B32E679" w14:textId="7507D340" w:rsidR="00557C4B" w:rsidRPr="00FA1B6D" w:rsidRDefault="00557C4B" w:rsidP="00557C4B">
      <w:pPr>
        <w:pStyle w:val="BodyText"/>
        <w:spacing w:after="0"/>
        <w:rPr>
          <w:rFonts w:ascii="Times New Roman" w:hAnsi="Times New Roman"/>
          <w:b/>
          <w:bCs/>
          <w:sz w:val="22"/>
          <w:szCs w:val="22"/>
          <w:lang w:eastAsia="zh-CN"/>
        </w:rPr>
      </w:pPr>
      <w:r w:rsidRPr="00FA1B6D">
        <w:rPr>
          <w:rFonts w:ascii="Times New Roman" w:hAnsi="Times New Roman"/>
          <w:b/>
          <w:bCs/>
          <w:sz w:val="22"/>
          <w:szCs w:val="22"/>
          <w:lang w:eastAsia="zh-CN"/>
        </w:rPr>
        <w:t xml:space="preserve">Proposal </w:t>
      </w:r>
      <w:r>
        <w:rPr>
          <w:rFonts w:ascii="Times New Roman" w:hAnsi="Times New Roman"/>
          <w:b/>
          <w:bCs/>
          <w:sz w:val="22"/>
          <w:szCs w:val="22"/>
          <w:lang w:eastAsia="zh-CN"/>
        </w:rPr>
        <w:t>3</w:t>
      </w:r>
      <w:r w:rsidRPr="00FA1B6D">
        <w:rPr>
          <w:rFonts w:ascii="Times New Roman" w:hAnsi="Times New Roman"/>
          <w:b/>
          <w:bCs/>
          <w:sz w:val="22"/>
          <w:szCs w:val="22"/>
          <w:lang w:eastAsia="zh-CN"/>
        </w:rPr>
        <w:t>:</w:t>
      </w:r>
    </w:p>
    <w:p w14:paraId="7AC07E1B" w14:textId="77777777" w:rsidR="00557C4B" w:rsidRPr="00FA1B6D" w:rsidRDefault="00557C4B" w:rsidP="00557C4B">
      <w:pPr>
        <w:pStyle w:val="BodyText"/>
        <w:numPr>
          <w:ilvl w:val="0"/>
          <w:numId w:val="16"/>
        </w:numPr>
        <w:spacing w:after="0"/>
        <w:rPr>
          <w:rFonts w:ascii="Times New Roman" w:hAnsi="Times New Roman"/>
          <w:i/>
          <w:iCs/>
          <w:sz w:val="22"/>
          <w:szCs w:val="22"/>
          <w:lang w:eastAsia="zh-CN"/>
        </w:rPr>
      </w:pPr>
      <w:r w:rsidRPr="00FA1B6D">
        <w:rPr>
          <w:rFonts w:ascii="Times New Roman" w:hAnsi="Times New Roman"/>
          <w:i/>
          <w:iCs/>
          <w:sz w:val="22"/>
          <w:szCs w:val="22"/>
          <w:lang w:eastAsia="zh-CN"/>
        </w:rPr>
        <w:t>Adopt the following text proposal:</w:t>
      </w:r>
    </w:p>
    <w:p w14:paraId="75D6C43A" w14:textId="77777777" w:rsidR="00557C4B" w:rsidRDefault="00557C4B" w:rsidP="00A22312">
      <w:pPr>
        <w:pStyle w:val="BodyText"/>
        <w:spacing w:after="0"/>
      </w:pPr>
    </w:p>
    <w:tbl>
      <w:tblPr>
        <w:tblStyle w:val="TableGrid"/>
        <w:tblW w:w="0" w:type="auto"/>
        <w:tblLook w:val="04A0" w:firstRow="1" w:lastRow="0" w:firstColumn="1" w:lastColumn="0" w:noHBand="0" w:noVBand="1"/>
      </w:tblPr>
      <w:tblGrid>
        <w:gridCol w:w="9962"/>
      </w:tblGrid>
      <w:tr w:rsidR="00557C4B" w14:paraId="07AC4C7C" w14:textId="77777777" w:rsidTr="00557C4B">
        <w:tc>
          <w:tcPr>
            <w:tcW w:w="9962" w:type="dxa"/>
          </w:tcPr>
          <w:p w14:paraId="77FED83B" w14:textId="77777777" w:rsidR="00557C4B" w:rsidRPr="00390429" w:rsidRDefault="00557C4B" w:rsidP="00557C4B">
            <w:pPr>
              <w:pStyle w:val="Heading1"/>
              <w:spacing w:before="0" w:after="0" w:line="240" w:lineRule="auto"/>
              <w:outlineLvl w:val="0"/>
            </w:pPr>
            <w:bookmarkStart w:id="1" w:name="_Toc29894874"/>
            <w:bookmarkStart w:id="2" w:name="_Toc29899173"/>
            <w:bookmarkStart w:id="3" w:name="_Toc29899591"/>
            <w:bookmarkStart w:id="4" w:name="_Toc29917327"/>
            <w:bookmarkStart w:id="5" w:name="_Toc36498201"/>
            <w:bookmarkStart w:id="6" w:name="_Toc45699229"/>
            <w:r w:rsidRPr="00390429">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1"/>
            <w:bookmarkEnd w:id="2"/>
            <w:bookmarkEnd w:id="3"/>
            <w:bookmarkEnd w:id="4"/>
            <w:bookmarkEnd w:id="5"/>
            <w:bookmarkEnd w:id="6"/>
          </w:p>
          <w:p w14:paraId="06BA4F91" w14:textId="77777777" w:rsidR="00557C4B" w:rsidRDefault="00557C4B" w:rsidP="00557C4B">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348B122B" w14:textId="61218274" w:rsidR="00557C4B" w:rsidRDefault="00557C4B" w:rsidP="00557C4B">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sidRPr="00557C4B">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sidRPr="00557C4B">
              <w:rPr>
                <w:i/>
                <w:iCs/>
                <w:color w:val="FF0000"/>
                <w:u w:val="single"/>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sidRPr="00557C4B">
              <w:rPr>
                <w:i/>
                <w:iCs/>
                <w:color w:val="FF0000"/>
                <w:u w:val="single"/>
                <w:lang w:eastAsia="ja-JP"/>
              </w:rPr>
              <w:t>-r16</w:t>
            </w:r>
            <w:r>
              <w:rPr>
                <w:lang w:eastAsia="ja-JP"/>
              </w:rPr>
              <w:t xml:space="preserve"> for FR1 and/or by </w:t>
            </w:r>
            <w:r w:rsidRPr="0076069D">
              <w:rPr>
                <w:i/>
                <w:iCs/>
                <w:lang w:eastAsia="ja-JP"/>
              </w:rPr>
              <w:t>uplinkPowerSh</w:t>
            </w:r>
            <w:r>
              <w:rPr>
                <w:i/>
                <w:iCs/>
                <w:lang w:eastAsia="ja-JP"/>
              </w:rPr>
              <w:t>a</w:t>
            </w:r>
            <w:r w:rsidRPr="0076069D">
              <w:rPr>
                <w:i/>
                <w:iCs/>
                <w:lang w:eastAsia="ja-JP"/>
              </w:rPr>
              <w:t>ringDAPS-Mode</w:t>
            </w:r>
            <w:r w:rsidRPr="00557C4B">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5644C0B4" w14:textId="77777777" w:rsidR="00557C4B" w:rsidRPr="007D01DD" w:rsidRDefault="00557C4B" w:rsidP="00557C4B">
            <w:pPr>
              <w:spacing w:before="0" w:after="0" w:line="240" w:lineRule="auto"/>
            </w:pPr>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6A1A55D" w14:textId="6699A0CC" w:rsidR="00557C4B" w:rsidRPr="007D01DD" w:rsidRDefault="00557C4B" w:rsidP="00557C4B">
            <w:pPr>
              <w:spacing w:before="0" w:after="0" w:line="240" w:lineRule="auto"/>
            </w:pPr>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sidRPr="00557C4B">
              <w:rPr>
                <w:i/>
                <w:iCs/>
                <w:color w:val="FF0000"/>
                <w:u w:val="single"/>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Pr>
                <w:bCs/>
                <w:i/>
                <w:iCs/>
                <w:lang w:eastAsia="ko-KR"/>
              </w:rPr>
              <w:t>NR-DC-PC-mode</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r w:rsidRPr="0076069D">
              <w:rPr>
                <w:i/>
                <w:iCs/>
                <w:lang w:eastAsia="ja-JP"/>
              </w:rPr>
              <w:t>uplinkPowerSh</w:t>
            </w:r>
            <w:r>
              <w:rPr>
                <w:i/>
                <w:iCs/>
                <w:lang w:eastAsia="ja-JP"/>
              </w:rPr>
              <w:t>a</w:t>
            </w:r>
            <w:r w:rsidRPr="0076069D">
              <w:rPr>
                <w:i/>
                <w:iCs/>
                <w:lang w:eastAsia="ja-JP"/>
              </w:rPr>
              <w:t>ringDAPS-Mode</w:t>
            </w:r>
            <w:r w:rsidRPr="00557C4B">
              <w:rPr>
                <w:i/>
                <w:iCs/>
                <w:color w:val="FF0000"/>
                <w:u w:val="single"/>
                <w:lang w:eastAsia="ja-JP"/>
              </w:rPr>
              <w:t>-r16</w:t>
            </w:r>
            <w:r>
              <w:rPr>
                <w:lang w:eastAsia="ja-JP"/>
              </w:rPr>
              <w:t xml:space="preserve"> = </w:t>
            </w:r>
            <w:r w:rsidRPr="00B67882">
              <w:rPr>
                <w:i/>
                <w:lang w:eastAsia="ja-JP"/>
              </w:rPr>
              <w:t>Semi-static-mode2</w:t>
            </w:r>
            <w:r>
              <w:rPr>
                <w:lang w:eastAsia="ja-JP"/>
              </w:rPr>
              <w:t xml:space="preserve"> only for synchronous DAPS HO operation [10, TS 38.133].</w:t>
            </w:r>
          </w:p>
          <w:p w14:paraId="2251B0D0" w14:textId="5D968736" w:rsidR="00557C4B" w:rsidRDefault="00557C4B" w:rsidP="00557C4B">
            <w:pPr>
              <w:spacing w:before="0" w:after="0" w:line="240" w:lineRule="auto"/>
            </w:pPr>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sidRPr="00557C4B">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Pr>
                <w:bCs/>
                <w:i/>
                <w:iCs/>
                <w:lang w:eastAsia="ko-KR"/>
              </w:rPr>
              <w:t>NR-DC-PC-mode</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7AB1879B" w14:textId="1B2959B6" w:rsidR="00557C4B" w:rsidRPr="004A6AA0" w:rsidRDefault="004A6AA0" w:rsidP="004A6AA0">
            <w:pPr>
              <w:spacing w:after="0"/>
              <w:rPr>
                <w:i/>
                <w:iCs/>
                <w:color w:val="FF0000"/>
                <w:lang w:eastAsia="en-GB"/>
              </w:rPr>
            </w:pPr>
            <w:r w:rsidRPr="00C7386F">
              <w:rPr>
                <w:i/>
                <w:iCs/>
                <w:color w:val="FF0000"/>
                <w:lang w:eastAsia="en-GB"/>
              </w:rPr>
              <w:t>&lt;unchanged text omitted&gt;</w:t>
            </w:r>
          </w:p>
        </w:tc>
      </w:tr>
    </w:tbl>
    <w:p w14:paraId="07CED05E" w14:textId="77777777" w:rsidR="00557C4B" w:rsidRDefault="00557C4B" w:rsidP="00A22312">
      <w:pPr>
        <w:pStyle w:val="BodyText"/>
        <w:spacing w:after="0"/>
      </w:pPr>
    </w:p>
    <w:p w14:paraId="1195815D" w14:textId="77777777" w:rsidR="00D43CC8" w:rsidRDefault="00D43CC8" w:rsidP="00A22312">
      <w:pPr>
        <w:pStyle w:val="BodyText"/>
        <w:spacing w:after="0"/>
        <w:rPr>
          <w:rFonts w:ascii="Times New Roman" w:hAnsi="Times New Roman"/>
          <w:sz w:val="22"/>
          <w:szCs w:val="22"/>
          <w:lang w:eastAsia="zh-CN"/>
        </w:rPr>
      </w:pPr>
    </w:p>
    <w:p w14:paraId="3C0A4056" w14:textId="0AEEC75E" w:rsidR="00741E88" w:rsidRPr="009B29DA" w:rsidRDefault="00741E88" w:rsidP="00741E88">
      <w:pPr>
        <w:pStyle w:val="Heading1"/>
        <w:numPr>
          <w:ilvl w:val="0"/>
          <w:numId w:val="2"/>
        </w:numPr>
        <w:ind w:left="360"/>
        <w:rPr>
          <w:rFonts w:cs="Arial"/>
          <w:sz w:val="32"/>
          <w:szCs w:val="32"/>
          <w:lang w:val="en-US"/>
        </w:rPr>
      </w:pPr>
      <w:r>
        <w:rPr>
          <w:rFonts w:cs="Arial"/>
          <w:sz w:val="32"/>
          <w:szCs w:val="32"/>
        </w:rPr>
        <w:t>Conclusion</w:t>
      </w:r>
    </w:p>
    <w:p w14:paraId="4193FE2A" w14:textId="4CA6B1B2" w:rsidR="00741E88" w:rsidRDefault="000C02CE" w:rsidP="003215C5">
      <w:pPr>
        <w:rPr>
          <w:sz w:val="22"/>
          <w:szCs w:val="22"/>
          <w:lang w:eastAsia="zh-CN"/>
        </w:rPr>
      </w:pPr>
      <w:r>
        <w:rPr>
          <w:sz w:val="22"/>
          <w:szCs w:val="22"/>
          <w:lang w:eastAsia="zh-CN"/>
        </w:rPr>
        <w:t xml:space="preserve">In this contribution, we discuss </w:t>
      </w:r>
      <w:r w:rsidR="00ED3021">
        <w:rPr>
          <w:sz w:val="22"/>
          <w:szCs w:val="22"/>
          <w:lang w:eastAsia="zh-CN"/>
        </w:rPr>
        <w:t xml:space="preserve">the following </w:t>
      </w:r>
      <w:r w:rsidR="003215C5">
        <w:rPr>
          <w:sz w:val="22"/>
          <w:szCs w:val="22"/>
          <w:lang w:eastAsia="zh-CN"/>
        </w:rPr>
        <w:t>three corrections for</w:t>
      </w:r>
      <w:r>
        <w:rPr>
          <w:sz w:val="22"/>
          <w:szCs w:val="22"/>
          <w:lang w:eastAsia="zh-CN"/>
        </w:rPr>
        <w:t xml:space="preserve"> NR mobility enhancement.</w:t>
      </w:r>
    </w:p>
    <w:p w14:paraId="641DAE2D" w14:textId="77777777" w:rsidR="003215C5" w:rsidRPr="003215C5" w:rsidRDefault="003215C5" w:rsidP="003215C5">
      <w:pPr>
        <w:pStyle w:val="BodyText"/>
        <w:numPr>
          <w:ilvl w:val="0"/>
          <w:numId w:val="16"/>
        </w:numPr>
        <w:spacing w:after="0"/>
        <w:rPr>
          <w:rFonts w:ascii="Times New Roman" w:hAnsi="Times New Roman"/>
          <w:sz w:val="22"/>
          <w:szCs w:val="22"/>
          <w:lang w:eastAsia="zh-CN"/>
        </w:rPr>
      </w:pPr>
      <w:r w:rsidRPr="003215C5">
        <w:rPr>
          <w:rFonts w:ascii="Times New Roman" w:hAnsi="Times New Roman"/>
          <w:sz w:val="22"/>
          <w:szCs w:val="22"/>
          <w:lang w:eastAsia="zh-CN"/>
        </w:rPr>
        <w:lastRenderedPageBreak/>
        <w:t>Correction of power sharing mode configuration</w:t>
      </w:r>
    </w:p>
    <w:p w14:paraId="24EAD3F4" w14:textId="5EA901EA" w:rsidR="000F4875" w:rsidRPr="003215C5" w:rsidRDefault="003215C5" w:rsidP="003215C5">
      <w:pPr>
        <w:pStyle w:val="BodyText"/>
        <w:numPr>
          <w:ilvl w:val="0"/>
          <w:numId w:val="16"/>
        </w:numPr>
        <w:spacing w:after="0"/>
        <w:rPr>
          <w:rFonts w:ascii="Times New Roman" w:hAnsi="Times New Roman"/>
          <w:sz w:val="22"/>
          <w:szCs w:val="22"/>
          <w:lang w:eastAsia="zh-CN"/>
        </w:rPr>
      </w:pPr>
      <w:r w:rsidRPr="003215C5">
        <w:rPr>
          <w:rFonts w:ascii="Times New Roman" w:hAnsi="Times New Roman"/>
          <w:sz w:val="22"/>
          <w:szCs w:val="22"/>
          <w:lang w:eastAsia="zh-CN"/>
        </w:rPr>
        <w:t>Correction of PDDCH monitoring capability</w:t>
      </w:r>
    </w:p>
    <w:p w14:paraId="70F91C70" w14:textId="4989653F" w:rsidR="00AB6E39" w:rsidRPr="003215C5" w:rsidRDefault="00FB347A" w:rsidP="003215C5">
      <w:pPr>
        <w:pStyle w:val="BodyText"/>
        <w:numPr>
          <w:ilvl w:val="0"/>
          <w:numId w:val="16"/>
        </w:numPr>
        <w:spacing w:after="0"/>
        <w:rPr>
          <w:rFonts w:ascii="Times New Roman" w:hAnsi="Times New Roman"/>
          <w:sz w:val="22"/>
          <w:szCs w:val="22"/>
          <w:lang w:eastAsia="zh-CN"/>
        </w:rPr>
      </w:pPr>
      <w:r w:rsidRPr="003215C5">
        <w:rPr>
          <w:rFonts w:ascii="Times New Roman" w:hAnsi="Times New Roman"/>
          <w:sz w:val="22"/>
          <w:szCs w:val="22"/>
          <w:lang w:eastAsia="zh-CN"/>
        </w:rPr>
        <w:t xml:space="preserve">Correction of </w:t>
      </w:r>
      <w:r w:rsidR="003215C5" w:rsidRPr="003215C5">
        <w:rPr>
          <w:rFonts w:ascii="Times New Roman" w:hAnsi="Times New Roman"/>
          <w:sz w:val="22"/>
          <w:szCs w:val="22"/>
          <w:lang w:eastAsia="zh-CN"/>
        </w:rPr>
        <w:t>RRC parameters names for DAPS related RRC parameters</w:t>
      </w:r>
    </w:p>
    <w:p w14:paraId="15BE4697" w14:textId="77777777" w:rsidR="003215C5" w:rsidRDefault="003215C5" w:rsidP="003215C5">
      <w:pPr>
        <w:rPr>
          <w:sz w:val="22"/>
          <w:szCs w:val="22"/>
          <w:lang w:eastAsia="zh-CN"/>
        </w:rPr>
      </w:pPr>
    </w:p>
    <w:p w14:paraId="13076A0E" w14:textId="07E921B1" w:rsidR="00ED3021" w:rsidRDefault="00683CD5" w:rsidP="003215C5">
      <w:pPr>
        <w:rPr>
          <w:sz w:val="22"/>
          <w:szCs w:val="22"/>
          <w:lang w:eastAsia="zh-CN"/>
        </w:rPr>
      </w:pPr>
      <w:bookmarkStart w:id="7" w:name="_GoBack"/>
      <w:bookmarkEnd w:id="7"/>
      <w:r>
        <w:rPr>
          <w:sz w:val="22"/>
          <w:szCs w:val="22"/>
          <w:lang w:eastAsia="zh-CN"/>
        </w:rPr>
        <w:t>The corresponding text proposals are available in Section 2 of this contribution.</w:t>
      </w:r>
    </w:p>
    <w:p w14:paraId="64281840" w14:textId="71374616" w:rsidR="00295509" w:rsidRDefault="00295509" w:rsidP="00A22312">
      <w:pPr>
        <w:pStyle w:val="BodyText"/>
        <w:spacing w:after="0"/>
        <w:rPr>
          <w:rFonts w:ascii="Times New Roman" w:hAnsi="Times New Roman"/>
          <w:sz w:val="22"/>
          <w:szCs w:val="22"/>
          <w:lang w:eastAsia="zh-CN"/>
        </w:rPr>
      </w:pPr>
    </w:p>
    <w:p w14:paraId="7088ADFB" w14:textId="77777777" w:rsidR="00295509" w:rsidRDefault="00295509" w:rsidP="00A22312">
      <w:pPr>
        <w:pStyle w:val="BodyText"/>
        <w:spacing w:after="0"/>
        <w:rPr>
          <w:rFonts w:ascii="Times New Roman" w:hAnsi="Times New Roman"/>
          <w:sz w:val="22"/>
          <w:szCs w:val="22"/>
          <w:lang w:eastAsia="zh-CN"/>
        </w:rPr>
      </w:pPr>
    </w:p>
    <w:p w14:paraId="1C055799" w14:textId="3333640C" w:rsidR="00A22312" w:rsidRDefault="00A81396" w:rsidP="00A81396">
      <w:pPr>
        <w:pStyle w:val="Heading1"/>
        <w:textAlignment w:val="auto"/>
        <w:rPr>
          <w:rFonts w:cs="Arial"/>
          <w:sz w:val="32"/>
          <w:szCs w:val="32"/>
          <w:lang w:val="en-US"/>
        </w:rPr>
      </w:pPr>
      <w:r>
        <w:rPr>
          <w:rFonts w:cs="Arial"/>
          <w:sz w:val="32"/>
          <w:szCs w:val="32"/>
          <w:lang w:val="en-US"/>
        </w:rPr>
        <w:t>Reference</w:t>
      </w:r>
      <w:r w:rsidR="00A22312">
        <w:rPr>
          <w:rFonts w:cs="Arial"/>
          <w:sz w:val="32"/>
          <w:szCs w:val="32"/>
          <w:lang w:val="en-US"/>
        </w:rPr>
        <w:t xml:space="preserve"> </w:t>
      </w:r>
    </w:p>
    <w:p w14:paraId="22F6F246" w14:textId="6087820A" w:rsidR="00F13556" w:rsidRDefault="00F13556" w:rsidP="00F13556">
      <w:pPr>
        <w:pStyle w:val="ListParagraph"/>
        <w:numPr>
          <w:ilvl w:val="0"/>
          <w:numId w:val="8"/>
        </w:numPr>
        <w:rPr>
          <w:rFonts w:ascii="Times New Roman" w:hAnsi="Times New Roman"/>
          <w:lang w:eastAsia="zh-CN"/>
        </w:rPr>
      </w:pPr>
      <w:r>
        <w:rPr>
          <w:rFonts w:ascii="Times New Roman" w:hAnsi="Times New Roman"/>
          <w:lang w:eastAsia="zh-CN"/>
        </w:rPr>
        <w:t>R1-200</w:t>
      </w:r>
      <w:r w:rsidR="00B11271">
        <w:rPr>
          <w:rFonts w:ascii="Times New Roman" w:hAnsi="Times New Roman"/>
          <w:lang w:eastAsia="zh-CN"/>
        </w:rPr>
        <w:t>4748</w:t>
      </w:r>
      <w:r>
        <w:rPr>
          <w:rFonts w:ascii="Times New Roman" w:hAnsi="Times New Roman"/>
          <w:lang w:eastAsia="zh-CN"/>
        </w:rPr>
        <w:t>, “</w:t>
      </w:r>
      <w:r w:rsidRPr="00F749BC">
        <w:rPr>
          <w:rFonts w:ascii="Times New Roman" w:hAnsi="Times New Roman"/>
          <w:lang w:eastAsia="zh-CN"/>
        </w:rPr>
        <w:t>Summary of email discussions for [10</w:t>
      </w:r>
      <w:r w:rsidR="007A04E1">
        <w:rPr>
          <w:rFonts w:ascii="Times New Roman" w:hAnsi="Times New Roman"/>
          <w:lang w:eastAsia="zh-CN"/>
        </w:rPr>
        <w:t>1</w:t>
      </w:r>
      <w:r w:rsidRPr="00F749BC">
        <w:rPr>
          <w:rFonts w:ascii="Times New Roman" w:hAnsi="Times New Roman"/>
          <w:lang w:eastAsia="zh-CN"/>
        </w:rPr>
        <w:t>-e-NR-Mob-Enh-0</w:t>
      </w:r>
      <w:r w:rsidR="00A52A69">
        <w:rPr>
          <w:rFonts w:ascii="Times New Roman" w:hAnsi="Times New Roman"/>
          <w:lang w:eastAsia="zh-CN"/>
        </w:rPr>
        <w:t>2</w:t>
      </w:r>
      <w:r w:rsidRPr="00F749BC">
        <w:rPr>
          <w:rFonts w:ascii="Times New Roman" w:hAnsi="Times New Roman"/>
          <w:lang w:eastAsia="zh-CN"/>
        </w:rPr>
        <w:t>]</w:t>
      </w:r>
      <w:r>
        <w:rPr>
          <w:rFonts w:ascii="Times New Roman" w:hAnsi="Times New Roman"/>
          <w:lang w:eastAsia="zh-CN"/>
        </w:rPr>
        <w:t>,” Moderator (Intel Corporation)</w:t>
      </w:r>
    </w:p>
    <w:sectPr w:rsidR="00F13556"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CDBDD" w14:textId="77777777" w:rsidR="00112CA1" w:rsidRDefault="00112CA1">
      <w:r>
        <w:separator/>
      </w:r>
    </w:p>
  </w:endnote>
  <w:endnote w:type="continuationSeparator" w:id="0">
    <w:p w14:paraId="729D2DFC" w14:textId="77777777" w:rsidR="00112CA1" w:rsidRDefault="0011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F2B6F" w14:textId="77777777" w:rsidR="00112CA1" w:rsidRDefault="00112CA1">
      <w:r>
        <w:separator/>
      </w:r>
    </w:p>
  </w:footnote>
  <w:footnote w:type="continuationSeparator" w:id="0">
    <w:p w14:paraId="3E0AE7D9" w14:textId="77777777" w:rsidR="00112CA1" w:rsidRDefault="0011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654191"/>
    <w:multiLevelType w:val="hybridMultilevel"/>
    <w:tmpl w:val="129656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1"/>
  </w:num>
  <w:num w:numId="8">
    <w:abstractNumId w:val="14"/>
  </w:num>
  <w:num w:numId="9">
    <w:abstractNumId w:val="2"/>
  </w:num>
  <w:num w:numId="10">
    <w:abstractNumId w:val="3"/>
  </w:num>
  <w:num w:numId="11">
    <w:abstractNumId w:val="7"/>
  </w:num>
  <w:num w:numId="12">
    <w:abstractNumId w:val="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3"/>
  </w:num>
  <w:num w:numId="16">
    <w:abstractNumId w:val="6"/>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A8B"/>
    <w:rsid w:val="00015BCB"/>
    <w:rsid w:val="000162B2"/>
    <w:rsid w:val="00016791"/>
    <w:rsid w:val="000167BD"/>
    <w:rsid w:val="00016DCE"/>
    <w:rsid w:val="0001729B"/>
    <w:rsid w:val="00017309"/>
    <w:rsid w:val="000200D5"/>
    <w:rsid w:val="00020331"/>
    <w:rsid w:val="0002041E"/>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09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C25"/>
    <w:rsid w:val="00033E5C"/>
    <w:rsid w:val="000349B7"/>
    <w:rsid w:val="00034DC2"/>
    <w:rsid w:val="000350B6"/>
    <w:rsid w:val="0003540B"/>
    <w:rsid w:val="00035972"/>
    <w:rsid w:val="00035AF3"/>
    <w:rsid w:val="00035BB9"/>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5B2"/>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6785"/>
    <w:rsid w:val="00077579"/>
    <w:rsid w:val="000805B2"/>
    <w:rsid w:val="00080786"/>
    <w:rsid w:val="0008091E"/>
    <w:rsid w:val="00080D74"/>
    <w:rsid w:val="00082152"/>
    <w:rsid w:val="000826BA"/>
    <w:rsid w:val="000826FF"/>
    <w:rsid w:val="00082A49"/>
    <w:rsid w:val="00083322"/>
    <w:rsid w:val="000835FE"/>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63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5886"/>
    <w:rsid w:val="000B60B9"/>
    <w:rsid w:val="000B65BE"/>
    <w:rsid w:val="000B6BDF"/>
    <w:rsid w:val="000B71B6"/>
    <w:rsid w:val="000B7387"/>
    <w:rsid w:val="000B74B3"/>
    <w:rsid w:val="000B76BB"/>
    <w:rsid w:val="000B7D5E"/>
    <w:rsid w:val="000C02C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5EF2"/>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875"/>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89E"/>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95B"/>
    <w:rsid w:val="00111AD9"/>
    <w:rsid w:val="0011253E"/>
    <w:rsid w:val="00112B8F"/>
    <w:rsid w:val="00112CA1"/>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3C3"/>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107"/>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47ED0"/>
    <w:rsid w:val="001508E1"/>
    <w:rsid w:val="00150BAF"/>
    <w:rsid w:val="00150CD5"/>
    <w:rsid w:val="00151096"/>
    <w:rsid w:val="001510B6"/>
    <w:rsid w:val="001510BE"/>
    <w:rsid w:val="001510ED"/>
    <w:rsid w:val="001516B1"/>
    <w:rsid w:val="00151805"/>
    <w:rsid w:val="001518AA"/>
    <w:rsid w:val="00152066"/>
    <w:rsid w:val="0015231A"/>
    <w:rsid w:val="00152362"/>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138"/>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22"/>
    <w:rsid w:val="00166BBE"/>
    <w:rsid w:val="00166F9D"/>
    <w:rsid w:val="0016700E"/>
    <w:rsid w:val="0016711A"/>
    <w:rsid w:val="0016764C"/>
    <w:rsid w:val="00167709"/>
    <w:rsid w:val="001700F9"/>
    <w:rsid w:val="00170397"/>
    <w:rsid w:val="001706E4"/>
    <w:rsid w:val="001708D0"/>
    <w:rsid w:val="00170AC7"/>
    <w:rsid w:val="00170DE8"/>
    <w:rsid w:val="00171944"/>
    <w:rsid w:val="00171D7E"/>
    <w:rsid w:val="00171F14"/>
    <w:rsid w:val="0017226B"/>
    <w:rsid w:val="00172581"/>
    <w:rsid w:val="00172903"/>
    <w:rsid w:val="001729E1"/>
    <w:rsid w:val="00172B61"/>
    <w:rsid w:val="00172C20"/>
    <w:rsid w:val="00173049"/>
    <w:rsid w:val="00173869"/>
    <w:rsid w:val="001738A5"/>
    <w:rsid w:val="00173A00"/>
    <w:rsid w:val="00174858"/>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914"/>
    <w:rsid w:val="00192D98"/>
    <w:rsid w:val="00192DE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4DE6"/>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C0"/>
    <w:rsid w:val="001D4969"/>
    <w:rsid w:val="001D4AF0"/>
    <w:rsid w:val="001D4C8A"/>
    <w:rsid w:val="001D4F24"/>
    <w:rsid w:val="001D506F"/>
    <w:rsid w:val="001D57BC"/>
    <w:rsid w:val="001D6907"/>
    <w:rsid w:val="001D6E61"/>
    <w:rsid w:val="001D6F0A"/>
    <w:rsid w:val="001D6F30"/>
    <w:rsid w:val="001D7260"/>
    <w:rsid w:val="001D76B3"/>
    <w:rsid w:val="001D772E"/>
    <w:rsid w:val="001D7816"/>
    <w:rsid w:val="001D7824"/>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7A0"/>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580"/>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81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5A6"/>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407"/>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4D8C"/>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728"/>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82E"/>
    <w:rsid w:val="002B21D6"/>
    <w:rsid w:val="002B23FC"/>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F6E"/>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36E"/>
    <w:rsid w:val="002D44A3"/>
    <w:rsid w:val="002D4A54"/>
    <w:rsid w:val="002D4E37"/>
    <w:rsid w:val="002D52E0"/>
    <w:rsid w:val="002D5DEA"/>
    <w:rsid w:val="002D6127"/>
    <w:rsid w:val="002D68C3"/>
    <w:rsid w:val="002D6C69"/>
    <w:rsid w:val="002D74E9"/>
    <w:rsid w:val="002D772F"/>
    <w:rsid w:val="002E018E"/>
    <w:rsid w:val="002E04F0"/>
    <w:rsid w:val="002E0570"/>
    <w:rsid w:val="002E0CDB"/>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BD"/>
    <w:rsid w:val="002E7C27"/>
    <w:rsid w:val="002F0045"/>
    <w:rsid w:val="002F00F0"/>
    <w:rsid w:val="002F025B"/>
    <w:rsid w:val="002F0684"/>
    <w:rsid w:val="002F0ADB"/>
    <w:rsid w:val="002F1CE2"/>
    <w:rsid w:val="002F249E"/>
    <w:rsid w:val="002F24D0"/>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5EC"/>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DE8"/>
    <w:rsid w:val="003151AB"/>
    <w:rsid w:val="00315477"/>
    <w:rsid w:val="0031599D"/>
    <w:rsid w:val="00315E80"/>
    <w:rsid w:val="00315F72"/>
    <w:rsid w:val="00316072"/>
    <w:rsid w:val="00316265"/>
    <w:rsid w:val="003162FA"/>
    <w:rsid w:val="00316711"/>
    <w:rsid w:val="00316939"/>
    <w:rsid w:val="00316C58"/>
    <w:rsid w:val="00316E46"/>
    <w:rsid w:val="00317050"/>
    <w:rsid w:val="003170A2"/>
    <w:rsid w:val="00317884"/>
    <w:rsid w:val="003200D5"/>
    <w:rsid w:val="003204D4"/>
    <w:rsid w:val="00320B1B"/>
    <w:rsid w:val="003215C5"/>
    <w:rsid w:val="0032172E"/>
    <w:rsid w:val="00321822"/>
    <w:rsid w:val="00321B02"/>
    <w:rsid w:val="00322096"/>
    <w:rsid w:val="003222E4"/>
    <w:rsid w:val="00322897"/>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9CA"/>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2ABC"/>
    <w:rsid w:val="0034305B"/>
    <w:rsid w:val="003430E0"/>
    <w:rsid w:val="00343752"/>
    <w:rsid w:val="00343C24"/>
    <w:rsid w:val="0034437B"/>
    <w:rsid w:val="00344685"/>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940"/>
    <w:rsid w:val="00367D2F"/>
    <w:rsid w:val="003700A7"/>
    <w:rsid w:val="00370285"/>
    <w:rsid w:val="003703FD"/>
    <w:rsid w:val="003704EE"/>
    <w:rsid w:val="00370880"/>
    <w:rsid w:val="00370B39"/>
    <w:rsid w:val="00370EFD"/>
    <w:rsid w:val="00370FFB"/>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34"/>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97"/>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4E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4D9"/>
    <w:rsid w:val="003B0901"/>
    <w:rsid w:val="003B0B4D"/>
    <w:rsid w:val="003B1046"/>
    <w:rsid w:val="003B14B8"/>
    <w:rsid w:val="003B1575"/>
    <w:rsid w:val="003B188F"/>
    <w:rsid w:val="003B1B9C"/>
    <w:rsid w:val="003B1CC2"/>
    <w:rsid w:val="003B21B1"/>
    <w:rsid w:val="003B26B5"/>
    <w:rsid w:val="003B296D"/>
    <w:rsid w:val="003B2B79"/>
    <w:rsid w:val="003B3E66"/>
    <w:rsid w:val="003B4482"/>
    <w:rsid w:val="003B4FC5"/>
    <w:rsid w:val="003B570F"/>
    <w:rsid w:val="003B5B57"/>
    <w:rsid w:val="003B5B7E"/>
    <w:rsid w:val="003B5E30"/>
    <w:rsid w:val="003B6194"/>
    <w:rsid w:val="003B63E9"/>
    <w:rsid w:val="003B6F75"/>
    <w:rsid w:val="003B6FCB"/>
    <w:rsid w:val="003B7020"/>
    <w:rsid w:val="003B7271"/>
    <w:rsid w:val="003B7294"/>
    <w:rsid w:val="003B76FE"/>
    <w:rsid w:val="003B77B6"/>
    <w:rsid w:val="003C009A"/>
    <w:rsid w:val="003C0210"/>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3E"/>
    <w:rsid w:val="003C7459"/>
    <w:rsid w:val="003C78C0"/>
    <w:rsid w:val="003C79A4"/>
    <w:rsid w:val="003C7C7B"/>
    <w:rsid w:val="003C7FA8"/>
    <w:rsid w:val="003D09DA"/>
    <w:rsid w:val="003D0A97"/>
    <w:rsid w:val="003D0D75"/>
    <w:rsid w:val="003D0E68"/>
    <w:rsid w:val="003D2050"/>
    <w:rsid w:val="003D2339"/>
    <w:rsid w:val="003D26AA"/>
    <w:rsid w:val="003D2A2B"/>
    <w:rsid w:val="003D39A6"/>
    <w:rsid w:val="003D4330"/>
    <w:rsid w:val="003D4350"/>
    <w:rsid w:val="003D4409"/>
    <w:rsid w:val="003D4A70"/>
    <w:rsid w:val="003D50AE"/>
    <w:rsid w:val="003D5176"/>
    <w:rsid w:val="003D52A8"/>
    <w:rsid w:val="003D5394"/>
    <w:rsid w:val="003D53D3"/>
    <w:rsid w:val="003D5717"/>
    <w:rsid w:val="003D5878"/>
    <w:rsid w:val="003D59FE"/>
    <w:rsid w:val="003D60D5"/>
    <w:rsid w:val="003D63BA"/>
    <w:rsid w:val="003D680E"/>
    <w:rsid w:val="003D6DE8"/>
    <w:rsid w:val="003D70FE"/>
    <w:rsid w:val="003D79E8"/>
    <w:rsid w:val="003D7AE8"/>
    <w:rsid w:val="003D7C5F"/>
    <w:rsid w:val="003E005D"/>
    <w:rsid w:val="003E02ED"/>
    <w:rsid w:val="003E089F"/>
    <w:rsid w:val="003E09A7"/>
    <w:rsid w:val="003E09CE"/>
    <w:rsid w:val="003E0ADB"/>
    <w:rsid w:val="003E0CE4"/>
    <w:rsid w:val="003E1304"/>
    <w:rsid w:val="003E1748"/>
    <w:rsid w:val="003E1C39"/>
    <w:rsid w:val="003E1CF4"/>
    <w:rsid w:val="003E240A"/>
    <w:rsid w:val="003E2BF4"/>
    <w:rsid w:val="003E34E1"/>
    <w:rsid w:val="003E3524"/>
    <w:rsid w:val="003E363B"/>
    <w:rsid w:val="003E3703"/>
    <w:rsid w:val="003E3C5B"/>
    <w:rsid w:val="003E3D11"/>
    <w:rsid w:val="003E40C9"/>
    <w:rsid w:val="003E44E2"/>
    <w:rsid w:val="003E4999"/>
    <w:rsid w:val="003E4CDB"/>
    <w:rsid w:val="003E4DAB"/>
    <w:rsid w:val="003E52EB"/>
    <w:rsid w:val="003E574E"/>
    <w:rsid w:val="003E60C8"/>
    <w:rsid w:val="003E6592"/>
    <w:rsid w:val="003E697A"/>
    <w:rsid w:val="003E703E"/>
    <w:rsid w:val="003E73BC"/>
    <w:rsid w:val="003E7842"/>
    <w:rsid w:val="003E7A07"/>
    <w:rsid w:val="003F0656"/>
    <w:rsid w:val="003F0905"/>
    <w:rsid w:val="003F0DB2"/>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3815"/>
    <w:rsid w:val="00414129"/>
    <w:rsid w:val="004141BB"/>
    <w:rsid w:val="004145AE"/>
    <w:rsid w:val="0041488E"/>
    <w:rsid w:val="004152CB"/>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4F3A"/>
    <w:rsid w:val="00435248"/>
    <w:rsid w:val="004353C1"/>
    <w:rsid w:val="0043542F"/>
    <w:rsid w:val="004355EB"/>
    <w:rsid w:val="00435602"/>
    <w:rsid w:val="004356FA"/>
    <w:rsid w:val="00435CCF"/>
    <w:rsid w:val="00436A3B"/>
    <w:rsid w:val="00437027"/>
    <w:rsid w:val="004371AB"/>
    <w:rsid w:val="0044005C"/>
    <w:rsid w:val="00440170"/>
    <w:rsid w:val="004402A7"/>
    <w:rsid w:val="0044035D"/>
    <w:rsid w:val="00440EA5"/>
    <w:rsid w:val="0044131C"/>
    <w:rsid w:val="0044142F"/>
    <w:rsid w:val="004417D2"/>
    <w:rsid w:val="004425C2"/>
    <w:rsid w:val="00442824"/>
    <w:rsid w:val="00442FFB"/>
    <w:rsid w:val="004430FD"/>
    <w:rsid w:val="004433D4"/>
    <w:rsid w:val="00443C60"/>
    <w:rsid w:val="00443C7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28"/>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D7"/>
    <w:rsid w:val="00462FC4"/>
    <w:rsid w:val="0046309E"/>
    <w:rsid w:val="00463448"/>
    <w:rsid w:val="00463731"/>
    <w:rsid w:val="00463A7D"/>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71"/>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33B"/>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AA0"/>
    <w:rsid w:val="004A6C10"/>
    <w:rsid w:val="004A705C"/>
    <w:rsid w:val="004A717D"/>
    <w:rsid w:val="004A7276"/>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50E0"/>
    <w:rsid w:val="004B5522"/>
    <w:rsid w:val="004B55EC"/>
    <w:rsid w:val="004B6301"/>
    <w:rsid w:val="004B6FFB"/>
    <w:rsid w:val="004B795F"/>
    <w:rsid w:val="004B7BA5"/>
    <w:rsid w:val="004B7E4B"/>
    <w:rsid w:val="004C0346"/>
    <w:rsid w:val="004C03CC"/>
    <w:rsid w:val="004C0AE7"/>
    <w:rsid w:val="004C0B5B"/>
    <w:rsid w:val="004C0F99"/>
    <w:rsid w:val="004C130D"/>
    <w:rsid w:val="004C1624"/>
    <w:rsid w:val="004C19EB"/>
    <w:rsid w:val="004C2371"/>
    <w:rsid w:val="004C2C4E"/>
    <w:rsid w:val="004C2F01"/>
    <w:rsid w:val="004C3472"/>
    <w:rsid w:val="004C34E8"/>
    <w:rsid w:val="004C373A"/>
    <w:rsid w:val="004C3C51"/>
    <w:rsid w:val="004C3F84"/>
    <w:rsid w:val="004C4384"/>
    <w:rsid w:val="004C47FE"/>
    <w:rsid w:val="004C4B26"/>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759"/>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01"/>
    <w:rsid w:val="004F36F0"/>
    <w:rsid w:val="004F3DD1"/>
    <w:rsid w:val="004F40F1"/>
    <w:rsid w:val="004F4471"/>
    <w:rsid w:val="004F4760"/>
    <w:rsid w:val="004F4E53"/>
    <w:rsid w:val="004F58AB"/>
    <w:rsid w:val="004F66FA"/>
    <w:rsid w:val="004F67A9"/>
    <w:rsid w:val="004F6AFE"/>
    <w:rsid w:val="004F6DA5"/>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CDA"/>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C9"/>
    <w:rsid w:val="005570E7"/>
    <w:rsid w:val="0055718D"/>
    <w:rsid w:val="00557464"/>
    <w:rsid w:val="005576F4"/>
    <w:rsid w:val="0055771C"/>
    <w:rsid w:val="00557AA7"/>
    <w:rsid w:val="00557C4B"/>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CF6"/>
    <w:rsid w:val="00573D2B"/>
    <w:rsid w:val="00573F24"/>
    <w:rsid w:val="00574167"/>
    <w:rsid w:val="00574886"/>
    <w:rsid w:val="00574B86"/>
    <w:rsid w:val="005753DB"/>
    <w:rsid w:val="005758BA"/>
    <w:rsid w:val="00575E27"/>
    <w:rsid w:val="00575EC1"/>
    <w:rsid w:val="00576A37"/>
    <w:rsid w:val="00576FC7"/>
    <w:rsid w:val="00577368"/>
    <w:rsid w:val="005777AC"/>
    <w:rsid w:val="00577DE6"/>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0E8"/>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92A"/>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C93"/>
    <w:rsid w:val="005B2D4D"/>
    <w:rsid w:val="005B2EB8"/>
    <w:rsid w:val="005B355C"/>
    <w:rsid w:val="005B3C58"/>
    <w:rsid w:val="005B3C7C"/>
    <w:rsid w:val="005B4911"/>
    <w:rsid w:val="005B4C32"/>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79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7CD"/>
    <w:rsid w:val="005D2A49"/>
    <w:rsid w:val="005D2B7E"/>
    <w:rsid w:val="005D2EE8"/>
    <w:rsid w:val="005D31C2"/>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DB0"/>
    <w:rsid w:val="005F031E"/>
    <w:rsid w:val="005F09B8"/>
    <w:rsid w:val="005F0B4C"/>
    <w:rsid w:val="005F0B53"/>
    <w:rsid w:val="005F0C46"/>
    <w:rsid w:val="005F0DD9"/>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235"/>
    <w:rsid w:val="0060144E"/>
    <w:rsid w:val="0060161E"/>
    <w:rsid w:val="00601754"/>
    <w:rsid w:val="00601D4D"/>
    <w:rsid w:val="00601FCD"/>
    <w:rsid w:val="00602354"/>
    <w:rsid w:val="0060254B"/>
    <w:rsid w:val="0060268D"/>
    <w:rsid w:val="00602CE9"/>
    <w:rsid w:val="006039C5"/>
    <w:rsid w:val="00603B1B"/>
    <w:rsid w:val="00604148"/>
    <w:rsid w:val="006042F4"/>
    <w:rsid w:val="006043D2"/>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0F24"/>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5F58"/>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AD"/>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38B"/>
    <w:rsid w:val="006635DC"/>
    <w:rsid w:val="006637C8"/>
    <w:rsid w:val="00663908"/>
    <w:rsid w:val="0066402E"/>
    <w:rsid w:val="006646F4"/>
    <w:rsid w:val="00665229"/>
    <w:rsid w:val="00665316"/>
    <w:rsid w:val="006654E8"/>
    <w:rsid w:val="0066568F"/>
    <w:rsid w:val="00665CCE"/>
    <w:rsid w:val="00665D36"/>
    <w:rsid w:val="006672FC"/>
    <w:rsid w:val="00667A27"/>
    <w:rsid w:val="00667AA1"/>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2E2"/>
    <w:rsid w:val="0068093E"/>
    <w:rsid w:val="00680A97"/>
    <w:rsid w:val="00680F30"/>
    <w:rsid w:val="00680F81"/>
    <w:rsid w:val="0068102D"/>
    <w:rsid w:val="006819F6"/>
    <w:rsid w:val="0068226B"/>
    <w:rsid w:val="00682318"/>
    <w:rsid w:val="00682A4A"/>
    <w:rsid w:val="00682ED3"/>
    <w:rsid w:val="00683CD5"/>
    <w:rsid w:val="00683D7F"/>
    <w:rsid w:val="0068423F"/>
    <w:rsid w:val="00684258"/>
    <w:rsid w:val="00685725"/>
    <w:rsid w:val="00685D3B"/>
    <w:rsid w:val="0068623E"/>
    <w:rsid w:val="00686366"/>
    <w:rsid w:val="0068653A"/>
    <w:rsid w:val="00686552"/>
    <w:rsid w:val="0068673B"/>
    <w:rsid w:val="0068721F"/>
    <w:rsid w:val="00690241"/>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2FF"/>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DB6"/>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5D1"/>
    <w:rsid w:val="006A6725"/>
    <w:rsid w:val="006A69D7"/>
    <w:rsid w:val="006A6B69"/>
    <w:rsid w:val="006A7574"/>
    <w:rsid w:val="006A7BF2"/>
    <w:rsid w:val="006A7C40"/>
    <w:rsid w:val="006A7FDD"/>
    <w:rsid w:val="006B0489"/>
    <w:rsid w:val="006B0C66"/>
    <w:rsid w:val="006B1018"/>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07"/>
    <w:rsid w:val="006B725C"/>
    <w:rsid w:val="006B7864"/>
    <w:rsid w:val="006B789D"/>
    <w:rsid w:val="006C03B2"/>
    <w:rsid w:val="006C09DD"/>
    <w:rsid w:val="006C0A1A"/>
    <w:rsid w:val="006C155C"/>
    <w:rsid w:val="006C1B3F"/>
    <w:rsid w:val="006C2E30"/>
    <w:rsid w:val="006C346E"/>
    <w:rsid w:val="006C375B"/>
    <w:rsid w:val="006C377A"/>
    <w:rsid w:val="006C3E28"/>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A21"/>
    <w:rsid w:val="006D7B5D"/>
    <w:rsid w:val="006D7B93"/>
    <w:rsid w:val="006D7C86"/>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FA6"/>
    <w:rsid w:val="0073128B"/>
    <w:rsid w:val="0073171A"/>
    <w:rsid w:val="00731A41"/>
    <w:rsid w:val="00731D37"/>
    <w:rsid w:val="00731E4B"/>
    <w:rsid w:val="00732321"/>
    <w:rsid w:val="00732C15"/>
    <w:rsid w:val="00733315"/>
    <w:rsid w:val="00733858"/>
    <w:rsid w:val="00733A74"/>
    <w:rsid w:val="00733A80"/>
    <w:rsid w:val="00733AA9"/>
    <w:rsid w:val="00733BCB"/>
    <w:rsid w:val="00733F4E"/>
    <w:rsid w:val="0073468A"/>
    <w:rsid w:val="0073497A"/>
    <w:rsid w:val="007356D0"/>
    <w:rsid w:val="0073637C"/>
    <w:rsid w:val="00736D7B"/>
    <w:rsid w:val="00736DBA"/>
    <w:rsid w:val="00737774"/>
    <w:rsid w:val="007377ED"/>
    <w:rsid w:val="007379C8"/>
    <w:rsid w:val="00740698"/>
    <w:rsid w:val="007406C0"/>
    <w:rsid w:val="00740AC1"/>
    <w:rsid w:val="00740CD3"/>
    <w:rsid w:val="0074108B"/>
    <w:rsid w:val="00741B48"/>
    <w:rsid w:val="00741E8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47F9D"/>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BF"/>
    <w:rsid w:val="00757CD9"/>
    <w:rsid w:val="00757D4D"/>
    <w:rsid w:val="00757E8E"/>
    <w:rsid w:val="00757FE8"/>
    <w:rsid w:val="007600CF"/>
    <w:rsid w:val="007604E2"/>
    <w:rsid w:val="00760756"/>
    <w:rsid w:val="00760D76"/>
    <w:rsid w:val="00760D79"/>
    <w:rsid w:val="00760E75"/>
    <w:rsid w:val="007613AF"/>
    <w:rsid w:val="007614AC"/>
    <w:rsid w:val="007619FB"/>
    <w:rsid w:val="00761AE7"/>
    <w:rsid w:val="0076200C"/>
    <w:rsid w:val="007624B9"/>
    <w:rsid w:val="00762509"/>
    <w:rsid w:val="00762924"/>
    <w:rsid w:val="0076295C"/>
    <w:rsid w:val="00763055"/>
    <w:rsid w:val="0076375B"/>
    <w:rsid w:val="00763D32"/>
    <w:rsid w:val="00764E4E"/>
    <w:rsid w:val="00764EB8"/>
    <w:rsid w:val="00765098"/>
    <w:rsid w:val="0076571A"/>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802"/>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B71"/>
    <w:rsid w:val="00782D8A"/>
    <w:rsid w:val="00783315"/>
    <w:rsid w:val="007833C3"/>
    <w:rsid w:val="007837BE"/>
    <w:rsid w:val="0078380D"/>
    <w:rsid w:val="007842FE"/>
    <w:rsid w:val="00784702"/>
    <w:rsid w:val="00784C31"/>
    <w:rsid w:val="00784EA1"/>
    <w:rsid w:val="00784FC7"/>
    <w:rsid w:val="00785949"/>
    <w:rsid w:val="007861D1"/>
    <w:rsid w:val="00786272"/>
    <w:rsid w:val="007862D6"/>
    <w:rsid w:val="007864B2"/>
    <w:rsid w:val="00786620"/>
    <w:rsid w:val="00786719"/>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C63"/>
    <w:rsid w:val="00796E86"/>
    <w:rsid w:val="00796F91"/>
    <w:rsid w:val="00797DAA"/>
    <w:rsid w:val="00797FCF"/>
    <w:rsid w:val="007A04E1"/>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4D6"/>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177"/>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8A6"/>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4F6F"/>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9EB"/>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C"/>
    <w:rsid w:val="00810EAE"/>
    <w:rsid w:val="00811036"/>
    <w:rsid w:val="00811EF6"/>
    <w:rsid w:val="008123D5"/>
    <w:rsid w:val="008124FE"/>
    <w:rsid w:val="008127B0"/>
    <w:rsid w:val="00813516"/>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0F"/>
    <w:rsid w:val="008249FF"/>
    <w:rsid w:val="00824BE4"/>
    <w:rsid w:val="00824F70"/>
    <w:rsid w:val="008251EC"/>
    <w:rsid w:val="008256DA"/>
    <w:rsid w:val="00825DD4"/>
    <w:rsid w:val="00826204"/>
    <w:rsid w:val="00826D90"/>
    <w:rsid w:val="00826FAA"/>
    <w:rsid w:val="00827015"/>
    <w:rsid w:val="00827028"/>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777"/>
    <w:rsid w:val="00851B22"/>
    <w:rsid w:val="00851B9A"/>
    <w:rsid w:val="0085207B"/>
    <w:rsid w:val="008521C5"/>
    <w:rsid w:val="00852338"/>
    <w:rsid w:val="00852C42"/>
    <w:rsid w:val="00852F3B"/>
    <w:rsid w:val="00853B2A"/>
    <w:rsid w:val="00853C45"/>
    <w:rsid w:val="00854090"/>
    <w:rsid w:val="008540E5"/>
    <w:rsid w:val="0085417C"/>
    <w:rsid w:val="00854983"/>
    <w:rsid w:val="00854A6D"/>
    <w:rsid w:val="00854B60"/>
    <w:rsid w:val="0085575C"/>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94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0F3D"/>
    <w:rsid w:val="00871029"/>
    <w:rsid w:val="00871096"/>
    <w:rsid w:val="008710EF"/>
    <w:rsid w:val="00871171"/>
    <w:rsid w:val="008712B8"/>
    <w:rsid w:val="00871CDF"/>
    <w:rsid w:val="00871D14"/>
    <w:rsid w:val="00871DD3"/>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DFF"/>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D55"/>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7"/>
    <w:rsid w:val="008B584F"/>
    <w:rsid w:val="008B5C96"/>
    <w:rsid w:val="008B60E9"/>
    <w:rsid w:val="008B60ED"/>
    <w:rsid w:val="008B6E5C"/>
    <w:rsid w:val="008B766A"/>
    <w:rsid w:val="008B7A0E"/>
    <w:rsid w:val="008C0A92"/>
    <w:rsid w:val="008C1B1D"/>
    <w:rsid w:val="008C2426"/>
    <w:rsid w:val="008C2453"/>
    <w:rsid w:val="008C249A"/>
    <w:rsid w:val="008C26A7"/>
    <w:rsid w:val="008C26B4"/>
    <w:rsid w:val="008C28BA"/>
    <w:rsid w:val="008C29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DA6"/>
    <w:rsid w:val="008C7F77"/>
    <w:rsid w:val="008D02CB"/>
    <w:rsid w:val="008D0459"/>
    <w:rsid w:val="008D05D2"/>
    <w:rsid w:val="008D0F7C"/>
    <w:rsid w:val="008D13DC"/>
    <w:rsid w:val="008D149D"/>
    <w:rsid w:val="008D1E23"/>
    <w:rsid w:val="008D2299"/>
    <w:rsid w:val="008D2461"/>
    <w:rsid w:val="008D3208"/>
    <w:rsid w:val="008D3858"/>
    <w:rsid w:val="008D3B9E"/>
    <w:rsid w:val="008D3F21"/>
    <w:rsid w:val="008D4277"/>
    <w:rsid w:val="008D453F"/>
    <w:rsid w:val="008D4A99"/>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0F2B"/>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7C3"/>
    <w:rsid w:val="008E4820"/>
    <w:rsid w:val="008E4973"/>
    <w:rsid w:val="008E546D"/>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610"/>
    <w:rsid w:val="008F473A"/>
    <w:rsid w:val="008F4BFE"/>
    <w:rsid w:val="008F4E3F"/>
    <w:rsid w:val="008F5184"/>
    <w:rsid w:val="008F55C0"/>
    <w:rsid w:val="008F595E"/>
    <w:rsid w:val="008F6188"/>
    <w:rsid w:val="008F6649"/>
    <w:rsid w:val="008F68D7"/>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DD3"/>
    <w:rsid w:val="00910ED6"/>
    <w:rsid w:val="00911109"/>
    <w:rsid w:val="009114F3"/>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57F"/>
    <w:rsid w:val="0091573B"/>
    <w:rsid w:val="0091610F"/>
    <w:rsid w:val="009161BA"/>
    <w:rsid w:val="00916827"/>
    <w:rsid w:val="009168AC"/>
    <w:rsid w:val="0091734E"/>
    <w:rsid w:val="00917446"/>
    <w:rsid w:val="00917A04"/>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1E1"/>
    <w:rsid w:val="0093135E"/>
    <w:rsid w:val="009313F7"/>
    <w:rsid w:val="00931805"/>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BD1"/>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338"/>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486"/>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8B3"/>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9D"/>
    <w:rsid w:val="00974EBD"/>
    <w:rsid w:val="009751BA"/>
    <w:rsid w:val="009751D6"/>
    <w:rsid w:val="00975859"/>
    <w:rsid w:val="009775C2"/>
    <w:rsid w:val="009776FE"/>
    <w:rsid w:val="009777AA"/>
    <w:rsid w:val="00977852"/>
    <w:rsid w:val="009778AB"/>
    <w:rsid w:val="00977A89"/>
    <w:rsid w:val="00980403"/>
    <w:rsid w:val="009804CB"/>
    <w:rsid w:val="00980518"/>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3C7"/>
    <w:rsid w:val="009A1E77"/>
    <w:rsid w:val="009A20F1"/>
    <w:rsid w:val="009A2180"/>
    <w:rsid w:val="009A246A"/>
    <w:rsid w:val="009A3183"/>
    <w:rsid w:val="009A37AC"/>
    <w:rsid w:val="009A3AB5"/>
    <w:rsid w:val="009A4DB0"/>
    <w:rsid w:val="009A516A"/>
    <w:rsid w:val="009A528E"/>
    <w:rsid w:val="009A5E30"/>
    <w:rsid w:val="009A6127"/>
    <w:rsid w:val="009A637B"/>
    <w:rsid w:val="009A6456"/>
    <w:rsid w:val="009A6BAA"/>
    <w:rsid w:val="009A6C74"/>
    <w:rsid w:val="009A7154"/>
    <w:rsid w:val="009A78D1"/>
    <w:rsid w:val="009B003C"/>
    <w:rsid w:val="009B0097"/>
    <w:rsid w:val="009B09C9"/>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59B"/>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9A4"/>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3F9"/>
    <w:rsid w:val="009F187B"/>
    <w:rsid w:val="009F1933"/>
    <w:rsid w:val="009F22DF"/>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279"/>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4B9"/>
    <w:rsid w:val="00A145D0"/>
    <w:rsid w:val="00A14743"/>
    <w:rsid w:val="00A14B5D"/>
    <w:rsid w:val="00A152CD"/>
    <w:rsid w:val="00A1562F"/>
    <w:rsid w:val="00A157EC"/>
    <w:rsid w:val="00A15E4A"/>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F29"/>
    <w:rsid w:val="00A23921"/>
    <w:rsid w:val="00A24150"/>
    <w:rsid w:val="00A241A0"/>
    <w:rsid w:val="00A24654"/>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159F"/>
    <w:rsid w:val="00A521E0"/>
    <w:rsid w:val="00A523EC"/>
    <w:rsid w:val="00A52A69"/>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2B87"/>
    <w:rsid w:val="00A73873"/>
    <w:rsid w:val="00A73899"/>
    <w:rsid w:val="00A744A2"/>
    <w:rsid w:val="00A745D9"/>
    <w:rsid w:val="00A7486F"/>
    <w:rsid w:val="00A74E04"/>
    <w:rsid w:val="00A74F6C"/>
    <w:rsid w:val="00A75212"/>
    <w:rsid w:val="00A7535E"/>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24"/>
    <w:rsid w:val="00A80E52"/>
    <w:rsid w:val="00A8127A"/>
    <w:rsid w:val="00A8135C"/>
    <w:rsid w:val="00A81396"/>
    <w:rsid w:val="00A81633"/>
    <w:rsid w:val="00A8221B"/>
    <w:rsid w:val="00A82665"/>
    <w:rsid w:val="00A8292E"/>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29A"/>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343"/>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10B"/>
    <w:rsid w:val="00AB642C"/>
    <w:rsid w:val="00AB6E39"/>
    <w:rsid w:val="00AB7134"/>
    <w:rsid w:val="00AB76D5"/>
    <w:rsid w:val="00AB7787"/>
    <w:rsid w:val="00AB78AC"/>
    <w:rsid w:val="00AC1191"/>
    <w:rsid w:val="00AC1281"/>
    <w:rsid w:val="00AC168A"/>
    <w:rsid w:val="00AC190F"/>
    <w:rsid w:val="00AC20DB"/>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14"/>
    <w:rsid w:val="00AE5749"/>
    <w:rsid w:val="00AE5E95"/>
    <w:rsid w:val="00AE6433"/>
    <w:rsid w:val="00AE646D"/>
    <w:rsid w:val="00AE6584"/>
    <w:rsid w:val="00AE65A0"/>
    <w:rsid w:val="00AE69BD"/>
    <w:rsid w:val="00AE6D12"/>
    <w:rsid w:val="00AE6EEB"/>
    <w:rsid w:val="00AE723D"/>
    <w:rsid w:val="00AE7992"/>
    <w:rsid w:val="00AF018C"/>
    <w:rsid w:val="00AF0801"/>
    <w:rsid w:val="00AF1414"/>
    <w:rsid w:val="00AF28B0"/>
    <w:rsid w:val="00AF2DED"/>
    <w:rsid w:val="00AF2FF9"/>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271"/>
    <w:rsid w:val="00B114C4"/>
    <w:rsid w:val="00B1156E"/>
    <w:rsid w:val="00B11882"/>
    <w:rsid w:val="00B11E29"/>
    <w:rsid w:val="00B1220F"/>
    <w:rsid w:val="00B124F8"/>
    <w:rsid w:val="00B12514"/>
    <w:rsid w:val="00B128C9"/>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5FE7"/>
    <w:rsid w:val="00B2613A"/>
    <w:rsid w:val="00B26462"/>
    <w:rsid w:val="00B269CE"/>
    <w:rsid w:val="00B26A18"/>
    <w:rsid w:val="00B26E5B"/>
    <w:rsid w:val="00B2757B"/>
    <w:rsid w:val="00B27D54"/>
    <w:rsid w:val="00B3000F"/>
    <w:rsid w:val="00B30568"/>
    <w:rsid w:val="00B305C0"/>
    <w:rsid w:val="00B31433"/>
    <w:rsid w:val="00B31E5F"/>
    <w:rsid w:val="00B32607"/>
    <w:rsid w:val="00B326BE"/>
    <w:rsid w:val="00B32821"/>
    <w:rsid w:val="00B32CE3"/>
    <w:rsid w:val="00B33595"/>
    <w:rsid w:val="00B3396B"/>
    <w:rsid w:val="00B34886"/>
    <w:rsid w:val="00B3488B"/>
    <w:rsid w:val="00B3511C"/>
    <w:rsid w:val="00B3539A"/>
    <w:rsid w:val="00B355CB"/>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56"/>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5DC6"/>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535"/>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D37"/>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BDB"/>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AF"/>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09A9"/>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0E5"/>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00F"/>
    <w:rsid w:val="00BB1966"/>
    <w:rsid w:val="00BB1A52"/>
    <w:rsid w:val="00BB1B24"/>
    <w:rsid w:val="00BB1C4F"/>
    <w:rsid w:val="00BB1D50"/>
    <w:rsid w:val="00BB1FA0"/>
    <w:rsid w:val="00BB225D"/>
    <w:rsid w:val="00BB284E"/>
    <w:rsid w:val="00BB3355"/>
    <w:rsid w:val="00BB34F9"/>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24C"/>
    <w:rsid w:val="00BD576E"/>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1DD7"/>
    <w:rsid w:val="00BE269D"/>
    <w:rsid w:val="00BE28FE"/>
    <w:rsid w:val="00BE2B77"/>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353"/>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2F8"/>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B6E"/>
    <w:rsid w:val="00C20F77"/>
    <w:rsid w:val="00C213FC"/>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0D10"/>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80B"/>
    <w:rsid w:val="00C45A9C"/>
    <w:rsid w:val="00C46B53"/>
    <w:rsid w:val="00C470AA"/>
    <w:rsid w:val="00C47273"/>
    <w:rsid w:val="00C47AE8"/>
    <w:rsid w:val="00C47BDC"/>
    <w:rsid w:val="00C508B7"/>
    <w:rsid w:val="00C51531"/>
    <w:rsid w:val="00C51D11"/>
    <w:rsid w:val="00C5257E"/>
    <w:rsid w:val="00C531B4"/>
    <w:rsid w:val="00C53236"/>
    <w:rsid w:val="00C532F9"/>
    <w:rsid w:val="00C534D1"/>
    <w:rsid w:val="00C53E22"/>
    <w:rsid w:val="00C546D5"/>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386F"/>
    <w:rsid w:val="00C740FD"/>
    <w:rsid w:val="00C74157"/>
    <w:rsid w:val="00C7448E"/>
    <w:rsid w:val="00C744E1"/>
    <w:rsid w:val="00C746CE"/>
    <w:rsid w:val="00C748E2"/>
    <w:rsid w:val="00C75004"/>
    <w:rsid w:val="00C755E8"/>
    <w:rsid w:val="00C75833"/>
    <w:rsid w:val="00C75970"/>
    <w:rsid w:val="00C75AC4"/>
    <w:rsid w:val="00C75B22"/>
    <w:rsid w:val="00C75C9D"/>
    <w:rsid w:val="00C761A9"/>
    <w:rsid w:val="00C76A56"/>
    <w:rsid w:val="00C76A6B"/>
    <w:rsid w:val="00C76F15"/>
    <w:rsid w:val="00C7731D"/>
    <w:rsid w:val="00C775AC"/>
    <w:rsid w:val="00C777D9"/>
    <w:rsid w:val="00C7799E"/>
    <w:rsid w:val="00C77DF7"/>
    <w:rsid w:val="00C80547"/>
    <w:rsid w:val="00C812B3"/>
    <w:rsid w:val="00C8172E"/>
    <w:rsid w:val="00C8198E"/>
    <w:rsid w:val="00C81B30"/>
    <w:rsid w:val="00C81FBF"/>
    <w:rsid w:val="00C82387"/>
    <w:rsid w:val="00C839C6"/>
    <w:rsid w:val="00C84ACC"/>
    <w:rsid w:val="00C84E61"/>
    <w:rsid w:val="00C84F9E"/>
    <w:rsid w:val="00C8534D"/>
    <w:rsid w:val="00C85779"/>
    <w:rsid w:val="00C858A4"/>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87B"/>
    <w:rsid w:val="00C96FE0"/>
    <w:rsid w:val="00C97AF1"/>
    <w:rsid w:val="00CA09AA"/>
    <w:rsid w:val="00CA0BAF"/>
    <w:rsid w:val="00CA1129"/>
    <w:rsid w:val="00CA114D"/>
    <w:rsid w:val="00CA1225"/>
    <w:rsid w:val="00CA149C"/>
    <w:rsid w:val="00CA18D2"/>
    <w:rsid w:val="00CA2919"/>
    <w:rsid w:val="00CA2C56"/>
    <w:rsid w:val="00CA3186"/>
    <w:rsid w:val="00CA3CF1"/>
    <w:rsid w:val="00CA3D1A"/>
    <w:rsid w:val="00CA4A3F"/>
    <w:rsid w:val="00CA4C14"/>
    <w:rsid w:val="00CA4FE7"/>
    <w:rsid w:val="00CA51A0"/>
    <w:rsid w:val="00CA51E6"/>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7E3"/>
    <w:rsid w:val="00CC3D6B"/>
    <w:rsid w:val="00CC3E8C"/>
    <w:rsid w:val="00CC400F"/>
    <w:rsid w:val="00CC4365"/>
    <w:rsid w:val="00CC4C5E"/>
    <w:rsid w:val="00CC4CCF"/>
    <w:rsid w:val="00CC4F58"/>
    <w:rsid w:val="00CC57AE"/>
    <w:rsid w:val="00CC58FD"/>
    <w:rsid w:val="00CC606C"/>
    <w:rsid w:val="00CC607D"/>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A7F"/>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2F"/>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8C"/>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E35"/>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C2D"/>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0F84"/>
    <w:rsid w:val="00D41009"/>
    <w:rsid w:val="00D41901"/>
    <w:rsid w:val="00D41CD0"/>
    <w:rsid w:val="00D421D9"/>
    <w:rsid w:val="00D422E4"/>
    <w:rsid w:val="00D42868"/>
    <w:rsid w:val="00D429DA"/>
    <w:rsid w:val="00D42B71"/>
    <w:rsid w:val="00D43319"/>
    <w:rsid w:val="00D435FC"/>
    <w:rsid w:val="00D43613"/>
    <w:rsid w:val="00D43888"/>
    <w:rsid w:val="00D43CC8"/>
    <w:rsid w:val="00D440D2"/>
    <w:rsid w:val="00D4429F"/>
    <w:rsid w:val="00D44336"/>
    <w:rsid w:val="00D448BD"/>
    <w:rsid w:val="00D44A5C"/>
    <w:rsid w:val="00D45581"/>
    <w:rsid w:val="00D457D1"/>
    <w:rsid w:val="00D45C69"/>
    <w:rsid w:val="00D463D6"/>
    <w:rsid w:val="00D4646E"/>
    <w:rsid w:val="00D466E5"/>
    <w:rsid w:val="00D467C7"/>
    <w:rsid w:val="00D4688E"/>
    <w:rsid w:val="00D46F2D"/>
    <w:rsid w:val="00D46FD5"/>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09"/>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2A5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E1A"/>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BC"/>
    <w:rsid w:val="00DA43CA"/>
    <w:rsid w:val="00DA492A"/>
    <w:rsid w:val="00DA4D11"/>
    <w:rsid w:val="00DA5A53"/>
    <w:rsid w:val="00DA5CA9"/>
    <w:rsid w:val="00DA5E7E"/>
    <w:rsid w:val="00DA714A"/>
    <w:rsid w:val="00DA71AF"/>
    <w:rsid w:val="00DA727D"/>
    <w:rsid w:val="00DA7A85"/>
    <w:rsid w:val="00DA7BC7"/>
    <w:rsid w:val="00DA7E4C"/>
    <w:rsid w:val="00DA7E9B"/>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9D2"/>
    <w:rsid w:val="00DB5A21"/>
    <w:rsid w:val="00DB5BEA"/>
    <w:rsid w:val="00DB5DEB"/>
    <w:rsid w:val="00DB5EE5"/>
    <w:rsid w:val="00DB62A6"/>
    <w:rsid w:val="00DB6500"/>
    <w:rsid w:val="00DB6598"/>
    <w:rsid w:val="00DB68FF"/>
    <w:rsid w:val="00DB6FA9"/>
    <w:rsid w:val="00DB710A"/>
    <w:rsid w:val="00DB71FD"/>
    <w:rsid w:val="00DB7227"/>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DAE"/>
    <w:rsid w:val="00DD1EA2"/>
    <w:rsid w:val="00DD1ED7"/>
    <w:rsid w:val="00DD242B"/>
    <w:rsid w:val="00DD2FE5"/>
    <w:rsid w:val="00DD3401"/>
    <w:rsid w:val="00DD3430"/>
    <w:rsid w:val="00DD3480"/>
    <w:rsid w:val="00DD3565"/>
    <w:rsid w:val="00DD4699"/>
    <w:rsid w:val="00DD497E"/>
    <w:rsid w:val="00DD49D3"/>
    <w:rsid w:val="00DD625B"/>
    <w:rsid w:val="00DD6396"/>
    <w:rsid w:val="00DD666D"/>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3AF"/>
    <w:rsid w:val="00DE7ADB"/>
    <w:rsid w:val="00DE7D03"/>
    <w:rsid w:val="00DF02EC"/>
    <w:rsid w:val="00DF0461"/>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0C5"/>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751"/>
    <w:rsid w:val="00E078E5"/>
    <w:rsid w:val="00E0790C"/>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12F"/>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5D"/>
    <w:rsid w:val="00E30A72"/>
    <w:rsid w:val="00E31371"/>
    <w:rsid w:val="00E31506"/>
    <w:rsid w:val="00E327EE"/>
    <w:rsid w:val="00E32E0E"/>
    <w:rsid w:val="00E330FD"/>
    <w:rsid w:val="00E33802"/>
    <w:rsid w:val="00E33814"/>
    <w:rsid w:val="00E339C6"/>
    <w:rsid w:val="00E33BB9"/>
    <w:rsid w:val="00E33E4D"/>
    <w:rsid w:val="00E3457A"/>
    <w:rsid w:val="00E346A2"/>
    <w:rsid w:val="00E34714"/>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3A6"/>
    <w:rsid w:val="00E46809"/>
    <w:rsid w:val="00E46814"/>
    <w:rsid w:val="00E46CC9"/>
    <w:rsid w:val="00E475E3"/>
    <w:rsid w:val="00E476D7"/>
    <w:rsid w:val="00E476F5"/>
    <w:rsid w:val="00E47878"/>
    <w:rsid w:val="00E47B8B"/>
    <w:rsid w:val="00E47D5F"/>
    <w:rsid w:val="00E47D96"/>
    <w:rsid w:val="00E502E7"/>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D0"/>
    <w:rsid w:val="00E629F9"/>
    <w:rsid w:val="00E62AF2"/>
    <w:rsid w:val="00E630F7"/>
    <w:rsid w:val="00E63DFF"/>
    <w:rsid w:val="00E6412A"/>
    <w:rsid w:val="00E64286"/>
    <w:rsid w:val="00E64763"/>
    <w:rsid w:val="00E649CE"/>
    <w:rsid w:val="00E65E6B"/>
    <w:rsid w:val="00E6640D"/>
    <w:rsid w:val="00E667F8"/>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81F"/>
    <w:rsid w:val="00E73E01"/>
    <w:rsid w:val="00E7476B"/>
    <w:rsid w:val="00E747B9"/>
    <w:rsid w:val="00E74B5A"/>
    <w:rsid w:val="00E74C3B"/>
    <w:rsid w:val="00E74CC2"/>
    <w:rsid w:val="00E74DDD"/>
    <w:rsid w:val="00E7524F"/>
    <w:rsid w:val="00E7556D"/>
    <w:rsid w:val="00E756FB"/>
    <w:rsid w:val="00E75F9B"/>
    <w:rsid w:val="00E76141"/>
    <w:rsid w:val="00E7617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6FC5"/>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48C"/>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24E"/>
    <w:rsid w:val="00E9738B"/>
    <w:rsid w:val="00E973C6"/>
    <w:rsid w:val="00E97507"/>
    <w:rsid w:val="00E9770C"/>
    <w:rsid w:val="00EA0281"/>
    <w:rsid w:val="00EA061B"/>
    <w:rsid w:val="00EA070B"/>
    <w:rsid w:val="00EA0BD3"/>
    <w:rsid w:val="00EA0BFA"/>
    <w:rsid w:val="00EA0E05"/>
    <w:rsid w:val="00EA0E10"/>
    <w:rsid w:val="00EA1973"/>
    <w:rsid w:val="00EA1B4A"/>
    <w:rsid w:val="00EA1D08"/>
    <w:rsid w:val="00EA2271"/>
    <w:rsid w:val="00EA248F"/>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A53"/>
    <w:rsid w:val="00EC5F1A"/>
    <w:rsid w:val="00EC6337"/>
    <w:rsid w:val="00EC6D68"/>
    <w:rsid w:val="00EC7183"/>
    <w:rsid w:val="00EC71AB"/>
    <w:rsid w:val="00ED022F"/>
    <w:rsid w:val="00ED065B"/>
    <w:rsid w:val="00ED0B74"/>
    <w:rsid w:val="00ED0D06"/>
    <w:rsid w:val="00ED0DE8"/>
    <w:rsid w:val="00ED0EB9"/>
    <w:rsid w:val="00ED10FC"/>
    <w:rsid w:val="00ED1447"/>
    <w:rsid w:val="00ED19B6"/>
    <w:rsid w:val="00ED1A39"/>
    <w:rsid w:val="00ED24AE"/>
    <w:rsid w:val="00ED2FF1"/>
    <w:rsid w:val="00ED3021"/>
    <w:rsid w:val="00ED3207"/>
    <w:rsid w:val="00ED32E7"/>
    <w:rsid w:val="00ED3534"/>
    <w:rsid w:val="00ED35B9"/>
    <w:rsid w:val="00ED367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72B"/>
    <w:rsid w:val="00EE18BB"/>
    <w:rsid w:val="00EE1CDA"/>
    <w:rsid w:val="00EE24B7"/>
    <w:rsid w:val="00EE2AAB"/>
    <w:rsid w:val="00EE2F43"/>
    <w:rsid w:val="00EE3203"/>
    <w:rsid w:val="00EE33A6"/>
    <w:rsid w:val="00EE3687"/>
    <w:rsid w:val="00EE3DCB"/>
    <w:rsid w:val="00EE4BF1"/>
    <w:rsid w:val="00EE5112"/>
    <w:rsid w:val="00EE6072"/>
    <w:rsid w:val="00EE62B4"/>
    <w:rsid w:val="00EE636D"/>
    <w:rsid w:val="00EE65C3"/>
    <w:rsid w:val="00EE66B1"/>
    <w:rsid w:val="00EE6E60"/>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1DD"/>
    <w:rsid w:val="00EF447D"/>
    <w:rsid w:val="00EF4593"/>
    <w:rsid w:val="00EF4680"/>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B59"/>
    <w:rsid w:val="00F11CF5"/>
    <w:rsid w:val="00F11D76"/>
    <w:rsid w:val="00F124CB"/>
    <w:rsid w:val="00F12A42"/>
    <w:rsid w:val="00F12B3D"/>
    <w:rsid w:val="00F12D63"/>
    <w:rsid w:val="00F13556"/>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D3B"/>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5F5D"/>
    <w:rsid w:val="00F3651B"/>
    <w:rsid w:val="00F366ED"/>
    <w:rsid w:val="00F369F3"/>
    <w:rsid w:val="00F370CB"/>
    <w:rsid w:val="00F377A2"/>
    <w:rsid w:val="00F37922"/>
    <w:rsid w:val="00F37AEF"/>
    <w:rsid w:val="00F40F36"/>
    <w:rsid w:val="00F4125D"/>
    <w:rsid w:val="00F421BD"/>
    <w:rsid w:val="00F42910"/>
    <w:rsid w:val="00F42C2B"/>
    <w:rsid w:val="00F42D9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45D"/>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3FE"/>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9BC"/>
    <w:rsid w:val="00F74A7A"/>
    <w:rsid w:val="00F7564B"/>
    <w:rsid w:val="00F75761"/>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D0"/>
    <w:rsid w:val="00F85399"/>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DB"/>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0C8"/>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3EE"/>
    <w:rsid w:val="00FA04BE"/>
    <w:rsid w:val="00FA0509"/>
    <w:rsid w:val="00FA0E7C"/>
    <w:rsid w:val="00FA0F9C"/>
    <w:rsid w:val="00FA1B6D"/>
    <w:rsid w:val="00FA1CBF"/>
    <w:rsid w:val="00FA1D8F"/>
    <w:rsid w:val="00FA2002"/>
    <w:rsid w:val="00FA2526"/>
    <w:rsid w:val="00FA2AB0"/>
    <w:rsid w:val="00FA2E38"/>
    <w:rsid w:val="00FA3C84"/>
    <w:rsid w:val="00FA4D50"/>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6E5A"/>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47A"/>
    <w:rsid w:val="00FB37C1"/>
    <w:rsid w:val="00FB3CD6"/>
    <w:rsid w:val="00FB4065"/>
    <w:rsid w:val="00FB42B9"/>
    <w:rsid w:val="00FB4760"/>
    <w:rsid w:val="00FB47B5"/>
    <w:rsid w:val="00FB52AA"/>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85D"/>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BAC"/>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uiPriority w:val="99"/>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customStyle="1" w:styleId="maintextChar">
    <w:name w:val="main text Char"/>
    <w:basedOn w:val="DefaultParagraphFont"/>
    <w:link w:val="maintext"/>
    <w:locked/>
    <w:rsid w:val="002D436E"/>
    <w:rPr>
      <w:rFonts w:ascii="Batang" w:eastAsia="Batang" w:hAnsi="Batang"/>
    </w:rPr>
  </w:style>
  <w:style w:type="paragraph" w:customStyle="1" w:styleId="maintext">
    <w:name w:val="main text"/>
    <w:basedOn w:val="Normal"/>
    <w:link w:val="maintextChar"/>
    <w:rsid w:val="002D436E"/>
    <w:pPr>
      <w:overflowPunct/>
      <w:autoSpaceDE/>
      <w:autoSpaceDN/>
      <w:adjustRightInd/>
      <w:spacing w:before="60" w:after="60" w:line="288" w:lineRule="auto"/>
      <w:ind w:firstLine="200"/>
      <w:jc w:val="both"/>
      <w:textAlignment w:val="auto"/>
    </w:pPr>
    <w:rPr>
      <w:rFonts w:ascii="Batang" w:eastAsia="Batang" w:hAnsi="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295099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54653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58943355">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945396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3242744">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798438">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66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75554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950380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31169">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597124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C2244"/>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91E8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C2244"/>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809E3954289743B0A25D8886893463B4">
    <w:name w:val="809E3954289743B0A25D8886893463B4"/>
    <w:rsid w:val="009C2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2ff76fbf-12b9-4337-ad3b-122e2d975ade"/>
    <ds:schemaRef ds:uri="ab813fb6-1347-4985-ab36-6575371b00b3"/>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DEDFDFEE-8C80-473A-AE65-D5E72FBD1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43DE6-0869-4931-9742-E8D1BAAC3B2A}">
  <ds:schemaRefs>
    <ds:schemaRef ds:uri="http://schemas.openxmlformats.org/officeDocument/2006/bibliography"/>
  </ds:schemaRefs>
</ds:datastoreItem>
</file>

<file path=customXml/itemProps5.xml><?xml version="1.0" encoding="utf-8"?>
<ds:datastoreItem xmlns:ds="http://schemas.openxmlformats.org/officeDocument/2006/customXml" ds:itemID="{44DA6B08-059D-4A13-95C6-047EB595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27062</TotalTime>
  <Pages>6</Pages>
  <Words>2092</Words>
  <Characters>11612</Characters>
  <Application>Microsoft Office Word</Application>
  <DocSecurity>0</DocSecurity>
  <Lines>364</Lines>
  <Paragraphs>159</Paragraphs>
  <ScaleCrop>false</ScaleCrop>
  <HeadingPairs>
    <vt:vector size="2" baseType="variant">
      <vt:variant>
        <vt:lpstr>Title</vt:lpstr>
      </vt:variant>
      <vt:variant>
        <vt:i4>1</vt:i4>
      </vt:variant>
    </vt:vector>
  </HeadingPairs>
  <TitlesOfParts>
    <vt:vector size="1" baseType="lpstr">
      <vt:lpstr>Corrections to Physical layer aspects of NR mobility enhancement</vt:lpstr>
    </vt:vector>
  </TitlesOfParts>
  <Company>Intel</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Physical layer aspects of NR mobility enhancement</dc:title>
  <dc:subject>R1-2005855</dc:subject>
  <dc:creator>Daewon Lee</dc:creator>
  <cp:keywords>CTPClassification=CTP_PUBLIC:VisualMarkings=, CTPClassification=CTP_NT</cp:keywords>
  <dc:description>e-Meeting, August 17th – 28th, 2020</dc:description>
  <cp:lastModifiedBy>Lee, Daewon</cp:lastModifiedBy>
  <cp:revision>1366</cp:revision>
  <cp:lastPrinted>2011-11-09T07:49:00Z</cp:lastPrinted>
  <dcterms:created xsi:type="dcterms:W3CDTF">2017-01-02T03:22:00Z</dcterms:created>
  <dcterms:modified xsi:type="dcterms:W3CDTF">2020-08-06T07:52:00Z</dcterms:modified>
  <cp:category>#102-e</cp:category>
  <cp:contentStatus>Discussion &amp;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ebaa7841-20ab-48db-a037-a65b4fe95b21</vt:lpwstr>
  </property>
  <property fmtid="{D5CDD505-2E9C-101B-9397-08002B2CF9AE}" pid="4" name="CTP_TimeStamp">
    <vt:lpwstr>2020-08-06 07:52:12Z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0x010100E0B0DDEA5689E843A77FF07E023D2573</vt:lpwstr>
  </property>
  <property fmtid="{D5CDD505-2E9C-101B-9397-08002B2CF9AE}" pid="9" name="CTPClassification">
    <vt:lpwstr>CTP_NT</vt:lpwstr>
  </property>
</Properties>
</file>